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#10</w:t>
      </w:r>
      <w:r>
        <w:rPr>
          <w:rFonts w:hint="eastAsia" w:ascii="Arial" w:hAnsi="Arial" w:eastAsia="宋体" w:cs="Arial"/>
          <w:b/>
          <w:sz w:val="28"/>
          <w:szCs w:val="28"/>
          <w:lang w:val="en-US" w:eastAsia="zh-CN"/>
        </w:rPr>
        <w:t>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hint="eastAsia" w:ascii="Arial" w:hAnsi="Arial" w:cs="Arial"/>
          <w:b/>
          <w:sz w:val="28"/>
          <w:szCs w:val="28"/>
        </w:rPr>
        <w:t>RP-242011</w:t>
      </w:r>
    </w:p>
    <w:p>
      <w:pPr>
        <w:keepLines/>
        <w:tabs>
          <w:tab w:val="left" w:pos="567"/>
        </w:tabs>
        <w:rPr>
          <w:rFonts w:ascii="Arial" w:hAnsi="Arial" w:cs="Arial"/>
          <w:b/>
          <w:sz w:val="28"/>
          <w:szCs w:val="28"/>
        </w:rPr>
      </w:pPr>
      <w:r>
        <w:rPr>
          <w:rFonts w:hint="eastAsia" w:ascii="Arial" w:hAnsi="Arial" w:eastAsia="宋体" w:cs="Arial"/>
          <w:b/>
          <w:sz w:val="28"/>
          <w:szCs w:val="28"/>
          <w:lang w:val="en-US" w:eastAsia="zh-CN"/>
        </w:rPr>
        <w:t>Melbourne</w:t>
      </w:r>
      <w:r>
        <w:rPr>
          <w:rFonts w:ascii="Arial" w:hAnsi="Arial" w:cs="Arial"/>
          <w:b/>
          <w:sz w:val="28"/>
          <w:szCs w:val="28"/>
        </w:rPr>
        <w:t xml:space="preserve">, </w:t>
      </w:r>
      <w:r>
        <w:rPr>
          <w:rFonts w:hint="eastAsia" w:ascii="Arial" w:hAnsi="Arial" w:eastAsia="宋体" w:cs="Arial"/>
          <w:b/>
          <w:sz w:val="28"/>
          <w:szCs w:val="28"/>
          <w:lang w:val="en-US" w:eastAsia="zh-CN"/>
        </w:rPr>
        <w:t>Australia</w:t>
      </w:r>
      <w:r>
        <w:rPr>
          <w:rFonts w:ascii="Arial" w:hAnsi="Arial" w:cs="Arial"/>
          <w:b/>
          <w:sz w:val="28"/>
          <w:szCs w:val="28"/>
        </w:rPr>
        <w:t xml:space="preserve">, </w:t>
      </w:r>
      <w:r>
        <w:rPr>
          <w:rFonts w:hint="eastAsia" w:ascii="Arial" w:hAnsi="Arial" w:eastAsia="宋体" w:cs="Arial"/>
          <w:b/>
          <w:sz w:val="28"/>
          <w:szCs w:val="28"/>
          <w:lang w:val="en-US" w:eastAsia="zh-CN"/>
        </w:rPr>
        <w:t>Sep</w:t>
      </w:r>
      <w:r>
        <w:rPr>
          <w:rFonts w:ascii="Arial" w:hAnsi="Arial" w:cs="Arial"/>
          <w:b/>
          <w:sz w:val="28"/>
          <w:szCs w:val="28"/>
        </w:rPr>
        <w:t xml:space="preserve"> </w:t>
      </w:r>
      <w:r>
        <w:rPr>
          <w:rFonts w:hint="eastAsia" w:ascii="Arial" w:hAnsi="Arial" w:eastAsia="宋体" w:cs="Arial"/>
          <w:b/>
          <w:sz w:val="28"/>
          <w:szCs w:val="28"/>
          <w:lang w:val="en-US" w:eastAsia="zh-CN"/>
        </w:rPr>
        <w:t>9</w:t>
      </w:r>
      <w:r>
        <w:rPr>
          <w:rFonts w:ascii="Arial" w:hAnsi="Arial" w:cs="Arial"/>
          <w:b/>
          <w:sz w:val="28"/>
          <w:szCs w:val="28"/>
        </w:rPr>
        <w:t>-</w:t>
      </w:r>
      <w:r>
        <w:rPr>
          <w:rFonts w:hint="eastAsia" w:ascii="Arial" w:hAnsi="Arial" w:eastAsia="宋体" w:cs="Arial"/>
          <w:b/>
          <w:sz w:val="28"/>
          <w:szCs w:val="28"/>
          <w:lang w:val="en-US" w:eastAsia="zh-CN"/>
        </w:rPr>
        <w:t>12</w:t>
      </w:r>
      <w:r>
        <w:rPr>
          <w:rFonts w:ascii="Arial" w:hAnsi="Arial" w:cs="Arial"/>
          <w:b/>
          <w:sz w:val="28"/>
          <w:szCs w:val="28"/>
        </w:rPr>
        <w:t>, 2024</w:t>
      </w:r>
    </w:p>
    <w:p>
      <w:pPr>
        <w:pStyle w:val="3"/>
        <w:jc w:val="center"/>
        <w:rPr>
          <w:u w:val="single"/>
        </w:rPr>
      </w:pPr>
      <w:r>
        <w:rPr>
          <w:u w:val="single"/>
        </w:rPr>
        <w:t>Status Report to TSG</w:t>
      </w:r>
    </w:p>
    <w:p>
      <w:pPr>
        <w:tabs>
          <w:tab w:val="left" w:pos="567"/>
        </w:tabs>
        <w:rPr>
          <w:rFonts w:ascii="Arial" w:hAnsi="Arial" w:cs="Arial"/>
          <w:b/>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b/>
        </w:rPr>
        <w:t>9.3.4.2</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2127"/>
              </w:tabs>
              <w:overflowPunct/>
              <w:autoSpaceDE/>
              <w:autoSpaceDN/>
              <w:adjustRightInd/>
              <w:spacing w:after="0"/>
              <w:ind w:left="2126" w:hanging="2126"/>
              <w:jc w:val="both"/>
              <w:textAlignment w:val="auto"/>
              <w:outlineLvl w:val="0"/>
              <w:rPr>
                <w:rFonts w:ascii="Arial" w:hAnsi="Arial" w:cs="Arial" w:eastAsiaTheme="minorEastAsia"/>
              </w:rPr>
            </w:pPr>
            <w:r>
              <w:rPr>
                <w:rFonts w:ascii="Arial" w:hAnsi="Arial" w:cs="Arial"/>
              </w:rPr>
              <w:t>NR base station (BS) RF requirement evolution for FR1/FR2 and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rPr>
            </w:pPr>
            <w:r>
              <w:rPr>
                <w:rFonts w:ascii="Arial" w:hAnsi="Arial" w:cs="Arial"/>
              </w:rPr>
              <w:t>Acronym</w:t>
            </w:r>
          </w:p>
        </w:tc>
        <w:tc>
          <w:tcPr>
            <w:tcW w:w="7650" w:type="dxa"/>
            <w:gridSpan w:val="5"/>
          </w:tcPr>
          <w:p>
            <w:pPr>
              <w:tabs>
                <w:tab w:val="left" w:pos="567"/>
              </w:tabs>
              <w:spacing w:after="0"/>
              <w:rPr>
                <w:rFonts w:ascii="Arial" w:hAnsi="Arial" w:cs="Arial"/>
              </w:rPr>
            </w:pPr>
            <w:bookmarkStart w:id="0" w:name="OLE_LINK214"/>
            <w:bookmarkStart w:id="1" w:name="OLE_LINK215"/>
            <w:r>
              <w:rPr>
                <w:rFonts w:ascii="Arial" w:hAnsi="Arial" w:cs="Arial"/>
              </w:rPr>
              <w:t>NR_BS_RF_req_evo</w:t>
            </w:r>
            <w:bookmarkEnd w:id="0"/>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default" w:ascii="Arial" w:hAnsi="Arial" w:eastAsia="宋体" w:cs="Arial"/>
                <w:lang w:val="en-US" w:eastAsia="zh-CN"/>
              </w:rPr>
            </w:pPr>
            <w:r>
              <w:rPr>
                <w:rFonts w:ascii="Arial" w:hAnsi="Arial" w:cs="Arial"/>
              </w:rPr>
              <w:t>10300</w:t>
            </w:r>
            <w:r>
              <w:rPr>
                <w:rFonts w:hint="eastAsia" w:ascii="Arial" w:hAnsi="Arial" w:eastAsia="宋体" w:cs="Arial"/>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rPr>
            </w:pPr>
            <w:r>
              <w:rPr>
                <w:rFonts w:ascii="Arial" w:hAnsi="Arial" w:eastAsia="宋体" w:cs="Arial"/>
                <w:i w:val="0"/>
                <w:iCs w:val="0"/>
                <w:caps w:val="0"/>
                <w:color w:val="000000"/>
                <w:spacing w:val="0"/>
                <w:sz w:val="18"/>
                <w:szCs w:val="18"/>
              </w:rPr>
              <w:fldChar w:fldCharType="begin"/>
            </w:r>
            <w:r>
              <w:rPr>
                <w:rFonts w:ascii="Arial" w:hAnsi="Arial" w:eastAsia="宋体" w:cs="Arial"/>
                <w:i w:val="0"/>
                <w:iCs w:val="0"/>
                <w:caps w:val="0"/>
                <w:color w:val="000000"/>
                <w:spacing w:val="0"/>
                <w:sz w:val="18"/>
                <w:szCs w:val="18"/>
              </w:rPr>
              <w:instrText xml:space="preserve"> HYPERLINK "https://www.3gpp.org/ftp/TSG_RAN/TSG_RAN/TSGR_104/Docs/RP-241284.zip" \t "https://portal.3gpp.org/ngppapp/_blank" </w:instrText>
            </w:r>
            <w:r>
              <w:rPr>
                <w:rFonts w:ascii="Arial" w:hAnsi="Arial" w:eastAsia="宋体" w:cs="Arial"/>
                <w:i w:val="0"/>
                <w:iCs w:val="0"/>
                <w:caps w:val="0"/>
                <w:color w:val="000000"/>
                <w:spacing w:val="0"/>
                <w:sz w:val="18"/>
                <w:szCs w:val="18"/>
              </w:rPr>
              <w:fldChar w:fldCharType="separate"/>
            </w:r>
            <w:r>
              <w:rPr>
                <w:rFonts w:hint="default" w:ascii="Arial" w:hAnsi="Arial" w:eastAsia="宋体" w:cs="Arial"/>
                <w:i w:val="0"/>
                <w:iCs w:val="0"/>
                <w:caps w:val="0"/>
                <w:color w:val="000000"/>
                <w:spacing w:val="0"/>
                <w:sz w:val="18"/>
                <w:szCs w:val="18"/>
              </w:rPr>
              <w:t>RP-241284</w:t>
            </w:r>
            <w:r>
              <w:rPr>
                <w:rFonts w:hint="default" w:ascii="Arial" w:hAnsi="Arial" w:eastAsia="宋体" w:cs="Arial"/>
                <w:i w:val="0"/>
                <w:iCs w:val="0"/>
                <w:caps w:val="0"/>
                <w:color w:val="000000"/>
                <w:spacing w:val="0"/>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09/20</w:t>
            </w:r>
            <w:r>
              <w:rPr>
                <w:rFonts w:ascii="Arial" w:hAnsi="Arial" w:cs="Arial" w:eastAsiaTheme="minorEastAsia"/>
                <w:lang w:eastAsia="zh-CN"/>
              </w:rPr>
              <w:t>2</w:t>
            </w:r>
            <w:r>
              <w:rPr>
                <w:rFonts w:hint="eastAsia" w:ascii="Arial" w:hAnsi="Arial" w:cs="Arial" w:eastAsiaTheme="minorEastAsia"/>
                <w:lang w:eastAsia="zh-CN"/>
              </w:rPr>
              <w:t>5</w:t>
            </w:r>
          </w:p>
        </w:tc>
        <w:tc>
          <w:tcPr>
            <w:tcW w:w="2268" w:type="dxa"/>
          </w:tcPr>
          <w:p>
            <w:pPr>
              <w:tabs>
                <w:tab w:val="left" w:pos="567"/>
              </w:tabs>
              <w:spacing w:after="0"/>
              <w:rPr>
                <w:rFonts w:ascii="Arial" w:hAnsi="Arial" w:cs="Arial" w:eastAsiaTheme="minorEastAsia"/>
                <w:lang w:eastAsia="zh-CN"/>
              </w:rPr>
            </w:pPr>
            <w:r>
              <w:rPr>
                <w:rFonts w:ascii="Arial" w:hAnsi="Arial" w:cs="Arial"/>
                <w:lang w:eastAsia="ja-JP"/>
              </w:rPr>
              <w:t xml:space="preserve">Performance part: </w:t>
            </w:r>
            <w:r>
              <w:rPr>
                <w:rFonts w:hint="eastAsia" w:ascii="Arial" w:hAnsi="Arial" w:cs="Arial" w:eastAsiaTheme="minorEastAsia"/>
                <w:lang w:eastAsia="zh-CN"/>
              </w:rPr>
              <w:t>03</w:t>
            </w:r>
            <w:r>
              <w:rPr>
                <w:rFonts w:ascii="Arial" w:hAnsi="Arial" w:cs="Arial"/>
                <w:lang w:eastAsia="ja-JP"/>
              </w:rPr>
              <w:t>/20</w:t>
            </w:r>
            <w:r>
              <w:rPr>
                <w:rFonts w:hint="eastAsia" w:ascii="Arial" w:hAnsi="Arial" w:cs="Arial" w:eastAsiaTheme="minorEastAsia"/>
                <w:lang w:eastAsia="zh-CN"/>
              </w:rPr>
              <w:t>26</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color w:val="00B050"/>
                <w:kern w:val="2"/>
                <w:lang w:val="en-US" w:eastAsia="ja-JP"/>
              </w:rPr>
            </w:pPr>
            <w:r>
              <w:rPr>
                <w:rFonts w:hint="eastAsia" w:ascii="Arial" w:hAnsi="Arial" w:eastAsia="宋体" w:cs="Arial"/>
                <w:color w:val="00B050"/>
                <w:kern w:val="2"/>
                <w:lang w:val="en-US" w:eastAsia="zh-CN"/>
              </w:rPr>
              <w:t>20</w:t>
            </w:r>
            <w:r>
              <w:rPr>
                <w:rFonts w:ascii="Arial" w:hAnsi="Arial" w:cs="Arial"/>
                <w:color w:val="00B050"/>
                <w:kern w:val="2"/>
                <w:lang w:val="en-US" w:eastAsia="ja-JP"/>
              </w:rPr>
              <w:t>%</w:t>
            </w:r>
          </w:p>
          <w:p>
            <w:pPr>
              <w:tabs>
                <w:tab w:val="left" w:pos="567"/>
              </w:tabs>
              <w:spacing w:after="0"/>
              <w:rPr>
                <w:rFonts w:ascii="Arial" w:hAnsi="Arial" w:cs="Arial" w:eastAsiaTheme="minorEastAsia"/>
                <w:color w:val="00B050"/>
                <w:kern w:val="2"/>
                <w:lang w:val="en-US" w:eastAsia="zh-CN"/>
              </w:rPr>
            </w:pP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eastAsiaTheme="minorEastAsia"/>
                <w:color w:val="00B050"/>
                <w:kern w:val="2"/>
                <w:lang w:val="en-US" w:eastAsia="zh-CN"/>
              </w:rPr>
            </w:pPr>
            <w:r>
              <w:rPr>
                <w:rFonts w:hint="eastAsia" w:ascii="Arial" w:hAnsi="Arial" w:cs="Arial" w:eastAsiaTheme="minorEastAsia"/>
                <w:color w:val="00B050"/>
                <w:kern w:val="2"/>
                <w:lang w:val="en-US" w:eastAsia="zh-CN"/>
              </w:rPr>
              <w:t>5%</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4"/>
        <w:numPr>
          <w:ilvl w:val="0"/>
          <w:numId w:val="13"/>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4"/>
        <w:numPr>
          <w:ilvl w:val="0"/>
          <w:numId w:val="13"/>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4"/>
        <w:numPr>
          <w:ilvl w:val="0"/>
          <w:numId w:val="13"/>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4"/>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Xue</w:t>
            </w:r>
            <w:r>
              <w:rPr>
                <w:rFonts w:ascii="Arial" w:hAnsi="Arial" w:eastAsia="宋体" w:cs="Arial"/>
                <w:lang w:eastAsia="zh-CN"/>
              </w:rPr>
              <w:t xml:space="preserve">, </w:t>
            </w:r>
            <w:r>
              <w:rPr>
                <w:rFonts w:hint="eastAsia" w:ascii="Arial" w:hAnsi="Arial" w:eastAsia="宋体" w:cs="Arial"/>
                <w:lang w:val="en-US" w:eastAsia="zh-CN"/>
              </w:rPr>
              <w:t>fei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Xue.fei25@zte.com.cn</w:t>
            </w:r>
          </w:p>
        </w:tc>
      </w:tr>
    </w:tbl>
    <w:p/>
    <w:p>
      <w:pPr>
        <w:pStyle w:val="2"/>
      </w:pPr>
      <w:r>
        <w:t>1</w:t>
      </w:r>
      <w:r>
        <w:tab/>
      </w:r>
      <w:r>
        <w:t>Work plan related evaluation</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9"/>
              <w:jc w:val="center"/>
              <w:rPr>
                <w:b/>
                <w:bCs/>
              </w:rPr>
            </w:pPr>
            <w:r>
              <w:rPr>
                <w:b/>
                <w:bCs/>
              </w:rPr>
              <w:t>Do you want to modify the time budget for this WI/SI compared to what was endorsed at the last RAN meeting?</w:t>
            </w:r>
          </w:p>
        </w:tc>
        <w:tc>
          <w:tcPr>
            <w:tcW w:w="1037" w:type="dxa"/>
            <w:vAlign w:val="center"/>
          </w:tcPr>
          <w:p>
            <w:pPr>
              <w:pStyle w:val="69"/>
              <w:jc w:val="center"/>
              <w:rPr>
                <w:rFonts w:eastAsiaTheme="minorEastAsia"/>
                <w:color w:val="FF0000"/>
                <w:lang w:eastAsia="zh-CN"/>
              </w:rPr>
            </w:pPr>
            <w:r>
              <w:rPr>
                <w:rFonts w:eastAsiaTheme="minorEastAsia"/>
                <w:lang w:eastAsia="zh-CN"/>
              </w:rPr>
              <w:t>No</w:t>
            </w:r>
          </w:p>
        </w:tc>
      </w:tr>
    </w:tbl>
    <w:p>
      <w:pPr>
        <w:spacing w:after="0"/>
        <w:rPr>
          <w:rFonts w:ascii="Arial" w:hAnsi="Arial" w:cs="Arial"/>
        </w:rPr>
      </w:pPr>
    </w:p>
    <w:p>
      <w:pPr>
        <w:pStyle w:val="72"/>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72"/>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pStyle w:val="72"/>
        <w:rPr>
          <w:rFonts w:ascii="Arial" w:hAnsi="Arial" w:cs="Arial"/>
          <w:i/>
        </w:rPr>
      </w:pPr>
      <w:r>
        <w:rPr>
          <w:rFonts w:ascii="Arial" w:hAnsi="Arial" w:cs="Arial"/>
          <w:b/>
        </w:rPr>
        <w:t>Additional explanations/motivations for the time budget changes in the attached Excel table:</w:t>
      </w:r>
    </w:p>
    <w:p>
      <w:pPr>
        <w:spacing w:after="0"/>
        <w:rPr>
          <w:rFonts w:ascii="Arial" w:hAnsi="Arial" w:cs="Arial"/>
        </w:rPr>
      </w:pPr>
    </w:p>
    <w:p>
      <w:pPr>
        <w:pStyle w:val="2"/>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RAN1</w:t>
      </w:r>
    </w:p>
    <w:p>
      <w:pPr>
        <w:pStyle w:val="4"/>
        <w:rPr>
          <w:lang w:eastAsia="zh-CN"/>
        </w:rPr>
      </w:pPr>
      <w:r>
        <w:rPr>
          <w:lang w:eastAsia="ja-JP"/>
        </w:rPr>
        <w:t>2.1.1</w:t>
      </w:r>
      <w:r>
        <w:rPr>
          <w:lang w:eastAsia="ja-JP"/>
        </w:rPr>
        <w:tab/>
      </w:r>
      <w:r>
        <w:rPr>
          <w:lang w:eastAsia="ja-JP"/>
        </w:rPr>
        <w:t>Agreements</w:t>
      </w:r>
    </w:p>
    <w:p>
      <w:pPr>
        <w:pStyle w:val="4"/>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4"/>
        <w:rPr>
          <w:lang w:eastAsia="ja-JP"/>
        </w:rPr>
      </w:pPr>
      <w:r>
        <w:rPr>
          <w:lang w:eastAsia="ja-JP"/>
        </w:rPr>
        <w:t>2.2.1</w:t>
      </w:r>
      <w:r>
        <w:rPr>
          <w:lang w:eastAsia="ja-JP"/>
        </w:rPr>
        <w:tab/>
      </w:r>
      <w:r>
        <w:rPr>
          <w:lang w:eastAsia="ja-JP"/>
        </w:rPr>
        <w:t>Agreements</w:t>
      </w:r>
    </w:p>
    <w:p>
      <w:pPr>
        <w:pStyle w:val="4"/>
        <w:rPr>
          <w:lang w:eastAsia="zh-CN"/>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4"/>
        <w:rPr>
          <w:lang w:eastAsia="ja-JP"/>
        </w:rPr>
      </w:pPr>
      <w:r>
        <w:rPr>
          <w:lang w:eastAsia="ja-JP"/>
        </w:rPr>
        <w:t>2.3.1</w:t>
      </w:r>
      <w:r>
        <w:rPr>
          <w:lang w:eastAsia="ja-JP"/>
        </w:rPr>
        <w:tab/>
      </w:r>
      <w:r>
        <w:rPr>
          <w:lang w:eastAsia="ja-JP"/>
        </w:rPr>
        <w:t>Agreements</w:t>
      </w:r>
    </w:p>
    <w:p>
      <w:pPr>
        <w:pStyle w:val="4"/>
        <w:rPr>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4"/>
        <w:rPr>
          <w:lang w:eastAsia="ja-JP"/>
        </w:rPr>
      </w:pPr>
      <w:r>
        <w:rPr>
          <w:lang w:eastAsia="ja-JP"/>
        </w:rPr>
        <w:t>2.4.1</w:t>
      </w:r>
      <w:r>
        <w:rPr>
          <w:lang w:eastAsia="ja-JP"/>
        </w:rPr>
        <w:tab/>
      </w:r>
      <w:r>
        <w:rPr>
          <w:lang w:eastAsia="ja-JP"/>
        </w:rPr>
        <w:t>Agreements</w:t>
      </w:r>
    </w:p>
    <w:p>
      <w:pPr>
        <w:pStyle w:val="5"/>
        <w:rPr>
          <w:lang w:val="en-US" w:eastAsia="zh-CN"/>
        </w:rPr>
      </w:pPr>
      <w:r>
        <w:rPr>
          <w:rFonts w:hint="eastAsia"/>
          <w:lang w:val="en-US" w:eastAsia="zh-CN"/>
        </w:rPr>
        <w:t xml:space="preserve">RAN4 #112: </w:t>
      </w:r>
    </w:p>
    <w:p>
      <w:pPr>
        <w:pStyle w:val="134"/>
        <w:keepNext w:val="0"/>
        <w:keepLines w:val="0"/>
        <w:pageBreakBefore w:val="0"/>
        <w:widowControl/>
        <w:numPr>
          <w:ilvl w:val="0"/>
          <w:numId w:val="0"/>
        </w:numPr>
        <w:kinsoku/>
        <w:wordWrap/>
        <w:overflowPunct/>
        <w:topLinePunct w:val="0"/>
        <w:autoSpaceDE/>
        <w:autoSpaceDN/>
        <w:bidi w:val="0"/>
        <w:adjustRightInd/>
        <w:snapToGrid/>
        <w:spacing w:after="120" w:line="260" w:lineRule="auto"/>
        <w:textAlignment w:val="auto"/>
        <w:rPr>
          <w:rFonts w:hint="eastAsia" w:eastAsia="宋体" w:cs="Times New Roman"/>
          <w:color w:val="auto"/>
          <w:lang w:val="en-US" w:eastAsia="zh-CN"/>
        </w:rPr>
      </w:pPr>
      <w:r>
        <w:rPr>
          <w:rFonts w:hint="eastAsia" w:eastAsia="宋体" w:cs="Times New Roman"/>
          <w:color w:val="auto"/>
          <w:lang w:val="en-US" w:eastAsia="zh-CN"/>
        </w:rPr>
        <w:t>Agreement:</w:t>
      </w:r>
    </w:p>
    <w:p>
      <w:pPr>
        <w:pStyle w:val="134"/>
        <w:keepNext w:val="0"/>
        <w:keepLines w:val="0"/>
        <w:pageBreakBefore w:val="0"/>
        <w:widowControl/>
        <w:numPr>
          <w:ilvl w:val="0"/>
          <w:numId w:val="14"/>
        </w:numPr>
        <w:kinsoku/>
        <w:wordWrap/>
        <w:overflowPunct/>
        <w:topLinePunct w:val="0"/>
        <w:autoSpaceDE/>
        <w:autoSpaceDN/>
        <w:bidi w:val="0"/>
        <w:adjustRightInd/>
        <w:snapToGrid/>
        <w:spacing w:after="120" w:line="260" w:lineRule="auto"/>
        <w:ind w:left="420" w:leftChars="0" w:hanging="420" w:firstLineChars="0"/>
        <w:textAlignment w:val="auto"/>
        <w:rPr>
          <w:rFonts w:hint="eastAsia" w:eastAsia="宋体" w:cs="Times New Roman"/>
          <w:color w:val="auto"/>
          <w:lang w:val="en-US" w:eastAsia="zh-CN"/>
        </w:rPr>
      </w:pPr>
      <w:r>
        <w:rPr>
          <w:rFonts w:hint="eastAsia" w:eastAsia="宋体" w:cs="Times New Roman"/>
          <w:color w:val="auto"/>
          <w:lang w:val="en-US" w:eastAsia="zh-CN"/>
        </w:rPr>
        <w:t xml:space="preserve">Without the extension of EERIP definition for generic use case; </w:t>
      </w:r>
    </w:p>
    <w:p>
      <w:pPr>
        <w:pStyle w:val="134"/>
        <w:keepNext w:val="0"/>
        <w:keepLines w:val="0"/>
        <w:pageBreakBefore w:val="0"/>
        <w:widowControl/>
        <w:numPr>
          <w:ilvl w:val="0"/>
          <w:numId w:val="14"/>
        </w:numPr>
        <w:kinsoku/>
        <w:wordWrap/>
        <w:overflowPunct/>
        <w:topLinePunct w:val="0"/>
        <w:autoSpaceDE/>
        <w:autoSpaceDN/>
        <w:bidi w:val="0"/>
        <w:adjustRightInd/>
        <w:snapToGrid/>
        <w:spacing w:after="120" w:line="260" w:lineRule="auto"/>
        <w:ind w:left="420" w:leftChars="0" w:hanging="420" w:firstLineChars="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 xml:space="preserve">Expected EIRP (EEIRP) is defined as the average value of the EIRP, with the averaging being performed over  </w:t>
      </w:r>
      <w:r>
        <w:rPr>
          <w:rFonts w:hint="eastAsia" w:eastAsia="宋体" w:cs="Times New Roman"/>
          <w:color w:val="auto"/>
          <w:highlight w:val="none"/>
          <w:lang w:val="en-US" w:eastAsia="zh-CN"/>
        </w:rPr>
        <w:t xml:space="preserve">supported weighted </w:t>
      </w:r>
      <w:r>
        <w:rPr>
          <w:rFonts w:hint="eastAsia" w:ascii="Times New Roman" w:hAnsi="Times New Roman" w:eastAsia="宋体" w:cs="Times New Roman"/>
          <w:color w:val="auto"/>
          <w:highlight w:val="none"/>
          <w:lang w:val="en-US" w:eastAsia="zh-CN"/>
        </w:rPr>
        <w:t>beamforming directions</w:t>
      </w:r>
      <w:r>
        <w:rPr>
          <w:rFonts w:hint="eastAsia" w:eastAsia="宋体" w:cs="Times New Roman"/>
          <w:color w:val="auto"/>
          <w:highlight w:val="none"/>
          <w:lang w:val="en-US" w:eastAsia="zh-CN"/>
        </w:rPr>
        <w:t xml:space="preserve"> over time</w:t>
      </w:r>
      <w:r>
        <w:rPr>
          <w:rFonts w:hint="eastAsia" w:ascii="Times New Roman" w:hAnsi="Times New Roman" w:eastAsia="宋体" w:cs="Times New Roman"/>
          <w:color w:val="auto"/>
          <w:highlight w:val="none"/>
          <w:lang w:val="en-US" w:eastAsia="zh-CN"/>
        </w:rPr>
        <w:t xml:space="preserve"> within the BS horizontal and vertical steering range and the averaging being performed over horizontal angles from −180° to +180° and the specified elevation angle range θ</w:t>
      </w:r>
      <w:r>
        <w:rPr>
          <w:rFonts w:hint="eastAsia" w:eastAsia="宋体" w:cs="Times New Roman"/>
          <w:color w:val="auto"/>
          <w:highlight w:val="none"/>
          <w:vertAlign w:val="subscript"/>
          <w:lang w:val="en-US" w:eastAsia="zh-CN"/>
        </w:rPr>
        <w:t>H</w:t>
      </w:r>
      <w:r>
        <w:rPr>
          <w:rFonts w:hint="eastAsia" w:ascii="Times New Roman" w:hAnsi="Times New Roman" w:eastAsia="宋体" w:cs="Times New Roman"/>
          <w:color w:val="auto"/>
          <w:highlight w:val="none"/>
          <w:vertAlign w:val="subscript"/>
          <w:lang w:val="en-US" w:eastAsia="zh-CN"/>
        </w:rPr>
        <w:t>L</w:t>
      </w:r>
      <w:r>
        <w:rPr>
          <w:rFonts w:hint="eastAsia" w:ascii="Times New Roman" w:hAnsi="Times New Roman" w:eastAsia="宋体" w:cs="Times New Roman"/>
          <w:color w:val="auto"/>
          <w:highlight w:val="none"/>
          <w:lang w:val="en-US" w:eastAsia="zh-CN"/>
        </w:rPr>
        <w:t xml:space="preserve"> ≤ θ &lt; θ</w:t>
      </w:r>
      <w:r>
        <w:rPr>
          <w:rFonts w:hint="eastAsia" w:eastAsia="宋体" w:cs="Times New Roman"/>
          <w:color w:val="auto"/>
          <w:highlight w:val="none"/>
          <w:vertAlign w:val="subscript"/>
          <w:lang w:val="en-US" w:eastAsia="zh-CN"/>
        </w:rPr>
        <w:t>H</w:t>
      </w:r>
      <w:r>
        <w:rPr>
          <w:rFonts w:hint="eastAsia" w:ascii="Times New Roman" w:hAnsi="Times New Roman" w:eastAsia="宋体" w:cs="Times New Roman"/>
          <w:color w:val="auto"/>
          <w:highlight w:val="none"/>
          <w:vertAlign w:val="subscript"/>
          <w:lang w:val="en-US" w:eastAsia="zh-CN"/>
        </w:rPr>
        <w:t>H</w:t>
      </w:r>
      <w:r>
        <w:rPr>
          <w:rFonts w:hint="eastAsia" w:ascii="Times New Roman" w:hAnsi="Times New Roman" w:eastAsia="宋体" w:cs="Times New Roman"/>
          <w:color w:val="auto"/>
          <w:highlight w:val="none"/>
          <w:lang w:val="en-US" w:eastAsia="zh-CN"/>
        </w:rPr>
        <w:t xml:space="preserve"> in Table 9.9.2-1. </w:t>
      </w:r>
    </w:p>
    <w:p>
      <w:pPr>
        <w:pStyle w:val="134"/>
        <w:keepNext w:val="0"/>
        <w:keepLines w:val="0"/>
        <w:pageBreakBefore w:val="0"/>
        <w:widowControl/>
        <w:numPr>
          <w:ilvl w:val="0"/>
          <w:numId w:val="14"/>
        </w:numPr>
        <w:kinsoku/>
        <w:wordWrap/>
        <w:overflowPunct/>
        <w:topLinePunct w:val="0"/>
        <w:autoSpaceDE/>
        <w:autoSpaceDN/>
        <w:bidi w:val="0"/>
        <w:adjustRightInd/>
        <w:snapToGrid/>
        <w:spacing w:after="120" w:line="260" w:lineRule="auto"/>
        <w:ind w:left="420" w:leftChars="0" w:hanging="420" w:firstLineChars="0"/>
        <w:textAlignment w:val="auto"/>
        <w:rPr>
          <w:rFonts w:hint="eastAsia" w:eastAsia="宋体" w:cs="Times New Roman"/>
          <w:color w:val="auto"/>
          <w:lang w:val="en-US" w:eastAsia="zh-CN"/>
        </w:rPr>
      </w:pPr>
      <w:r>
        <w:rPr>
          <w:rFonts w:hint="eastAsia" w:eastAsia="宋体" w:cs="Times New Roman"/>
          <w:color w:val="auto"/>
          <w:lang w:val="en-US" w:eastAsia="zh-CN"/>
        </w:rPr>
        <w:t xml:space="preserve">FFS on the definition of beam steering range and further clarify the relationship between beam steering range and beam peak direction sets. </w:t>
      </w:r>
    </w:p>
    <w:p>
      <w:pPr>
        <w:pStyle w:val="134"/>
        <w:keepNext w:val="0"/>
        <w:keepLines w:val="0"/>
        <w:pageBreakBefore w:val="0"/>
        <w:widowControl/>
        <w:numPr>
          <w:ilvl w:val="0"/>
          <w:numId w:val="14"/>
        </w:numPr>
        <w:kinsoku/>
        <w:wordWrap/>
        <w:overflowPunct/>
        <w:topLinePunct w:val="0"/>
        <w:autoSpaceDE/>
        <w:autoSpaceDN/>
        <w:bidi w:val="0"/>
        <w:adjustRightInd/>
        <w:snapToGrid/>
        <w:spacing w:after="120" w:line="260" w:lineRule="auto"/>
        <w:ind w:left="420" w:leftChars="0" w:hanging="420" w:firstLineChars="0"/>
        <w:textAlignment w:val="auto"/>
        <w:rPr>
          <w:rFonts w:hint="default" w:eastAsia="宋体" w:cs="Times New Roman"/>
          <w:color w:val="auto"/>
          <w:lang w:val="en-US" w:eastAsia="zh-CN"/>
        </w:rPr>
      </w:pPr>
      <w:r>
        <w:rPr>
          <w:rFonts w:hint="eastAsia" w:eastAsia="宋体" w:cs="Times New Roman"/>
          <w:color w:val="auto"/>
          <w:lang w:val="en-US" w:eastAsia="zh-CN"/>
        </w:rPr>
        <w:t>Keep the above definition in the clause 9.9</w:t>
      </w:r>
    </w:p>
    <w:p>
      <w:pPr>
        <w:pStyle w:val="134"/>
        <w:keepNext w:val="0"/>
        <w:keepLines w:val="0"/>
        <w:pageBreakBefore w:val="0"/>
        <w:widowControl/>
        <w:numPr>
          <w:ilvl w:val="0"/>
          <w:numId w:val="14"/>
        </w:numPr>
        <w:kinsoku/>
        <w:wordWrap/>
        <w:overflowPunct/>
        <w:topLinePunct w:val="0"/>
        <w:autoSpaceDE/>
        <w:autoSpaceDN/>
        <w:bidi w:val="0"/>
        <w:adjustRightInd/>
        <w:snapToGrid/>
        <w:spacing w:after="120" w:line="260" w:lineRule="auto"/>
        <w:ind w:left="420" w:leftChars="0" w:hanging="420" w:firstLineChars="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θ</w:t>
      </w:r>
      <w:r>
        <w:rPr>
          <w:rFonts w:hint="eastAsia" w:eastAsia="宋体" w:cs="Times New Roman"/>
          <w:color w:val="auto"/>
          <w:vertAlign w:val="subscript"/>
          <w:lang w:val="en-US" w:eastAsia="zh-CN"/>
        </w:rPr>
        <w:t>H</w:t>
      </w:r>
      <w:r>
        <w:rPr>
          <w:rFonts w:hint="eastAsia" w:ascii="Times New Roman" w:hAnsi="Times New Roman" w:eastAsia="宋体" w:cs="Times New Roman"/>
          <w:color w:val="auto"/>
          <w:vertAlign w:val="subscript"/>
          <w:lang w:val="en-US" w:eastAsia="zh-CN"/>
        </w:rPr>
        <w:t>L</w:t>
      </w:r>
      <w:r>
        <w:rPr>
          <w:rFonts w:hint="eastAsia" w:ascii="Times New Roman" w:hAnsi="Times New Roman" w:eastAsia="宋体" w:cs="Times New Roman"/>
          <w:color w:val="auto"/>
          <w:lang w:val="en-US" w:eastAsia="zh-CN"/>
        </w:rPr>
        <w:t xml:space="preserve"> ≤ θ &lt; θ</w:t>
      </w:r>
      <w:r>
        <w:rPr>
          <w:rFonts w:hint="eastAsia" w:eastAsia="宋体" w:cs="Times New Roman"/>
          <w:color w:val="auto"/>
          <w:vertAlign w:val="subscript"/>
          <w:lang w:val="en-US" w:eastAsia="zh-CN"/>
        </w:rPr>
        <w:t>H</w:t>
      </w:r>
      <w:r>
        <w:rPr>
          <w:rFonts w:hint="eastAsia" w:ascii="Times New Roman" w:hAnsi="Times New Roman" w:eastAsia="宋体" w:cs="Times New Roman"/>
          <w:color w:val="auto"/>
          <w:vertAlign w:val="subscript"/>
          <w:lang w:val="en-US" w:eastAsia="zh-CN"/>
        </w:rPr>
        <w:t>H</w:t>
      </w:r>
      <w:r>
        <w:rPr>
          <w:rFonts w:hint="eastAsia" w:eastAsia="宋体" w:cs="Times New Roman"/>
          <w:color w:val="auto"/>
          <w:lang w:val="en-US" w:eastAsia="zh-CN"/>
        </w:rPr>
        <w:t xml:space="preserve"> and capture this in the  abbreviation section. </w:t>
      </w:r>
    </w:p>
    <w:p>
      <w:pPr>
        <w:pStyle w:val="134"/>
        <w:keepNext w:val="0"/>
        <w:keepLines w:val="0"/>
        <w:pageBreakBefore w:val="0"/>
        <w:widowControl/>
        <w:numPr>
          <w:ilvl w:val="0"/>
          <w:numId w:val="0"/>
        </w:numPr>
        <w:kinsoku/>
        <w:wordWrap/>
        <w:overflowPunct/>
        <w:topLinePunct w:val="0"/>
        <w:autoSpaceDE/>
        <w:autoSpaceDN/>
        <w:bidi w:val="0"/>
        <w:adjustRightInd/>
        <w:snapToGrid/>
        <w:spacing w:after="120" w:line="260" w:lineRule="auto"/>
        <w:textAlignment w:val="auto"/>
        <w:rPr>
          <w:rFonts w:hint="default" w:ascii="Times New Roman" w:hAnsi="Times New Roman" w:eastAsia="宋体" w:cs="Times New Roman"/>
          <w:color w:val="auto"/>
          <w:lang w:val="en-US" w:eastAsia="zh-CN"/>
        </w:rPr>
      </w:pPr>
    </w:p>
    <w:p>
      <w:pPr>
        <w:rPr>
          <w:rFonts w:hint="eastAsia" w:ascii="Times New Roman" w:hAnsi="Times New Roman" w:eastAsia="宋体" w:cs="Times New Roman"/>
          <w:color w:val="auto"/>
          <w:lang w:val="en-US" w:eastAsia="zh-CN"/>
        </w:rPr>
      </w:pPr>
      <w:r>
        <w:rPr>
          <w:rFonts w:hint="eastAsia"/>
          <w:b/>
          <w:bCs/>
          <w:iCs/>
          <w:color w:val="auto"/>
          <w:lang w:val="en-US" w:eastAsia="zh-CN"/>
        </w:rPr>
        <w:t>Issue 2-2  CAR related issue</w:t>
      </w:r>
    </w:p>
    <w:p>
      <w:pPr>
        <w:pStyle w:val="134"/>
        <w:keepNext w:val="0"/>
        <w:keepLines w:val="0"/>
        <w:pageBreakBefore w:val="0"/>
        <w:widowControl/>
        <w:numPr>
          <w:ilvl w:val="0"/>
          <w:numId w:val="0"/>
        </w:numPr>
        <w:kinsoku/>
        <w:wordWrap/>
        <w:overflowPunct/>
        <w:topLinePunct w:val="0"/>
        <w:autoSpaceDE/>
        <w:autoSpaceDN/>
        <w:bidi w:val="0"/>
        <w:adjustRightInd/>
        <w:snapToGrid/>
        <w:spacing w:after="120" w:line="260" w:lineRule="auto"/>
        <w:textAlignment w:val="auto"/>
        <w:rPr>
          <w:rFonts w:hint="eastAsia" w:eastAsia="宋体" w:cs="Times New Roman"/>
          <w:color w:val="auto"/>
          <w:lang w:val="en-US" w:eastAsia="zh-CN"/>
        </w:rPr>
      </w:pPr>
      <w:r>
        <w:rPr>
          <w:rFonts w:hint="eastAsia" w:eastAsia="宋体" w:cs="Times New Roman"/>
          <w:color w:val="auto"/>
          <w:lang w:val="en-US" w:eastAsia="zh-CN"/>
        </w:rPr>
        <w:t>Agreement:</w:t>
      </w:r>
    </w:p>
    <w:p>
      <w:pPr>
        <w:pStyle w:val="134"/>
        <w:numPr>
          <w:ilvl w:val="1"/>
          <w:numId w:val="15"/>
        </w:numPr>
        <w:overflowPunct/>
        <w:autoSpaceDE/>
        <w:autoSpaceDN/>
        <w:adjustRightInd/>
        <w:spacing w:after="120"/>
        <w:ind w:left="1440" w:firstLineChars="0"/>
        <w:textAlignment w:val="auto"/>
        <w:rPr>
          <w:rFonts w:hint="default"/>
          <w:b w:val="0"/>
          <w:bCs w:val="0"/>
          <w:iCs/>
          <w:color w:val="auto"/>
          <w:lang w:val="en-US" w:eastAsia="zh-CN"/>
        </w:rPr>
      </w:pPr>
      <w:r>
        <w:rPr>
          <w:rFonts w:hint="eastAsia"/>
          <w:b w:val="0"/>
          <w:bCs w:val="0"/>
          <w:iCs/>
          <w:color w:val="auto"/>
          <w:lang w:val="en-US" w:eastAsia="zh-CN"/>
        </w:rPr>
        <w:t xml:space="preserve">To declare the supported mechanical tilt for CAR/beam steering direction sets for BS conformance testing </w:t>
      </w:r>
    </w:p>
    <w:p>
      <w:pPr>
        <w:pStyle w:val="134"/>
        <w:keepNext w:val="0"/>
        <w:keepLines w:val="0"/>
        <w:pageBreakBefore w:val="0"/>
        <w:widowControl/>
        <w:numPr>
          <w:ilvl w:val="0"/>
          <w:numId w:val="0"/>
        </w:numPr>
        <w:kinsoku/>
        <w:wordWrap/>
        <w:overflowPunct/>
        <w:topLinePunct w:val="0"/>
        <w:autoSpaceDE/>
        <w:autoSpaceDN/>
        <w:bidi w:val="0"/>
        <w:adjustRightInd/>
        <w:snapToGrid/>
        <w:spacing w:after="120" w:line="260" w:lineRule="auto"/>
        <w:textAlignment w:val="auto"/>
        <w:rPr>
          <w:rFonts w:hint="default" w:eastAsia="宋体" w:cs="Times New Roman"/>
          <w:color w:val="auto"/>
          <w:lang w:val="en-US" w:eastAsia="zh-CN"/>
        </w:rPr>
      </w:pPr>
    </w:p>
    <w:p>
      <w:pPr>
        <w:rPr>
          <w:rFonts w:hint="default"/>
          <w:b/>
          <w:bCs/>
          <w:iCs/>
          <w:color w:val="auto"/>
          <w:lang w:val="en-US" w:eastAsia="zh-CN"/>
        </w:rPr>
      </w:pPr>
      <w:r>
        <w:rPr>
          <w:rFonts w:hint="eastAsia"/>
          <w:b/>
          <w:bCs/>
          <w:iCs/>
          <w:color w:val="auto"/>
          <w:lang w:val="en-US" w:eastAsia="zh-CN"/>
        </w:rPr>
        <w:t>Issue 2-3  The applicability of multi-user beamforming</w:t>
      </w:r>
    </w:p>
    <w:p>
      <w:pPr>
        <w:pStyle w:val="134"/>
        <w:keepNext w:val="0"/>
        <w:keepLines w:val="0"/>
        <w:pageBreakBefore w:val="0"/>
        <w:widowControl/>
        <w:numPr>
          <w:ilvl w:val="0"/>
          <w:numId w:val="0"/>
        </w:numPr>
        <w:kinsoku/>
        <w:wordWrap/>
        <w:overflowPunct/>
        <w:topLinePunct w:val="0"/>
        <w:autoSpaceDE/>
        <w:autoSpaceDN/>
        <w:bidi w:val="0"/>
        <w:adjustRightInd/>
        <w:snapToGrid/>
        <w:spacing w:after="120" w:line="260" w:lineRule="auto"/>
        <w:textAlignment w:val="auto"/>
        <w:rPr>
          <w:rFonts w:hint="eastAsia" w:eastAsia="宋体" w:cs="Times New Roman"/>
          <w:color w:val="auto"/>
          <w:lang w:val="en-US" w:eastAsia="zh-CN"/>
        </w:rPr>
      </w:pPr>
      <w:r>
        <w:rPr>
          <w:rFonts w:hint="eastAsia" w:eastAsia="宋体" w:cs="Times New Roman"/>
          <w:color w:val="auto"/>
          <w:lang w:val="en-US" w:eastAsia="zh-CN"/>
        </w:rPr>
        <w:t>Agreement:</w:t>
      </w:r>
    </w:p>
    <w:p>
      <w:pPr>
        <w:pStyle w:val="134"/>
        <w:numPr>
          <w:ilvl w:val="1"/>
          <w:numId w:val="15"/>
        </w:numPr>
        <w:overflowPunct/>
        <w:autoSpaceDE/>
        <w:autoSpaceDN/>
        <w:adjustRightInd/>
        <w:spacing w:after="120"/>
        <w:ind w:left="1440" w:firstLineChars="0"/>
        <w:textAlignment w:val="auto"/>
        <w:rPr>
          <w:rFonts w:hint="default"/>
          <w:b w:val="0"/>
          <w:bCs w:val="0"/>
          <w:iCs/>
          <w:color w:val="auto"/>
          <w:lang w:val="en-US" w:eastAsia="zh-CN"/>
        </w:rPr>
      </w:pPr>
      <w:r>
        <w:rPr>
          <w:rFonts w:hint="eastAsia"/>
          <w:b w:val="0"/>
          <w:bCs w:val="0"/>
          <w:iCs/>
          <w:color w:val="auto"/>
          <w:lang w:val="en-US" w:eastAsia="zh-CN"/>
        </w:rPr>
        <w:t xml:space="preserve">To focus on the single user beamforming for EEIRP measurement.  </w:t>
      </w:r>
    </w:p>
    <w:p>
      <w:pPr>
        <w:rPr>
          <w:rFonts w:ascii="Arial" w:hAnsi="Arial"/>
          <w:color w:val="auto"/>
          <w:lang w:eastAsia="zh-CN"/>
        </w:rPr>
      </w:pPr>
    </w:p>
    <w:p>
      <w:pPr>
        <w:rPr>
          <w:rFonts w:hint="default"/>
          <w:b/>
          <w:bCs/>
          <w:iCs/>
          <w:color w:val="auto"/>
          <w:lang w:val="en-US" w:eastAsia="zh-CN"/>
        </w:rPr>
      </w:pPr>
      <w:r>
        <w:rPr>
          <w:rFonts w:hint="eastAsia"/>
          <w:b/>
          <w:bCs/>
          <w:iCs/>
          <w:color w:val="auto"/>
          <w:lang w:val="en-US" w:eastAsia="zh-CN"/>
        </w:rPr>
        <w:t xml:space="preserve">Issue 4-1: </w:t>
      </w:r>
    </w:p>
    <w:p>
      <w:pPr>
        <w:pStyle w:val="134"/>
        <w:keepNext w:val="0"/>
        <w:keepLines w:val="0"/>
        <w:pageBreakBefore w:val="0"/>
        <w:widowControl/>
        <w:numPr>
          <w:ilvl w:val="0"/>
          <w:numId w:val="0"/>
        </w:numPr>
        <w:kinsoku/>
        <w:wordWrap/>
        <w:overflowPunct/>
        <w:topLinePunct w:val="0"/>
        <w:autoSpaceDE/>
        <w:autoSpaceDN/>
        <w:bidi w:val="0"/>
        <w:adjustRightInd/>
        <w:snapToGrid/>
        <w:spacing w:after="120" w:line="260" w:lineRule="auto"/>
        <w:textAlignment w:val="auto"/>
        <w:rPr>
          <w:rFonts w:hint="eastAsia" w:eastAsia="宋体" w:cs="Times New Roman"/>
          <w:color w:val="auto"/>
          <w:lang w:val="en-US" w:eastAsia="zh-CN"/>
        </w:rPr>
      </w:pPr>
      <w:r>
        <w:rPr>
          <w:rFonts w:hint="eastAsia" w:eastAsia="宋体" w:cs="Times New Roman"/>
          <w:color w:val="auto"/>
          <w:lang w:val="en-US" w:eastAsia="zh-CN"/>
        </w:rPr>
        <w:t>Agreement:</w:t>
      </w:r>
    </w:p>
    <w:p>
      <w:pPr>
        <w:pStyle w:val="134"/>
        <w:numPr>
          <w:ilvl w:val="1"/>
          <w:numId w:val="15"/>
        </w:numPr>
        <w:overflowPunct/>
        <w:autoSpaceDE/>
        <w:autoSpaceDN/>
        <w:adjustRightInd/>
        <w:spacing w:after="120"/>
        <w:ind w:left="1440" w:firstLineChars="0"/>
        <w:textAlignment w:val="auto"/>
        <w:rPr>
          <w:rFonts w:hint="eastAsia" w:ascii="Times New Roman" w:hAnsi="Times New Roman" w:eastAsia="宋体" w:cs="Times New Roman"/>
          <w:color w:val="auto"/>
          <w:lang w:val="sv-SE" w:eastAsia="zh-CN"/>
        </w:rPr>
      </w:pPr>
      <w:r>
        <w:rPr>
          <w:rFonts w:hint="eastAsia" w:ascii="Times New Roman" w:hAnsi="Times New Roman" w:eastAsia="宋体" w:cs="Times New Roman"/>
          <w:color w:val="auto"/>
          <w:lang w:val="sv-SE" w:eastAsia="zh-CN"/>
        </w:rPr>
        <w:t xml:space="preserve"> Proposal </w:t>
      </w:r>
      <w:r>
        <w:rPr>
          <w:rFonts w:hint="eastAsia" w:ascii="Times New Roman" w:hAnsi="Times New Roman" w:eastAsia="宋体" w:cs="Times New Roman"/>
          <w:color w:val="auto"/>
          <w:lang w:val="en-US" w:eastAsia="zh-CN"/>
        </w:rPr>
        <w:t>1</w:t>
      </w:r>
      <w:r>
        <w:rPr>
          <w:rFonts w:hint="eastAsia" w:ascii="Times New Roman" w:hAnsi="Times New Roman" w:eastAsia="宋体" w:cs="Times New Roman"/>
          <w:color w:val="auto"/>
          <w:lang w:val="sv-SE" w:eastAsia="zh-CN"/>
        </w:rPr>
        <w:t xml:space="preserve">: </w:t>
      </w:r>
      <w:r>
        <w:rPr>
          <w:rFonts w:hint="eastAsia" w:ascii="Times New Roman" w:hAnsi="Times New Roman" w:eastAsia="宋体" w:cs="Times New Roman"/>
          <w:color w:val="auto"/>
          <w:lang w:val="en-US" w:eastAsia="zh-CN"/>
        </w:rPr>
        <w:t xml:space="preserve">EEIRP calculation </w:t>
      </w:r>
      <w:r>
        <w:rPr>
          <w:rFonts w:hint="eastAsia" w:ascii="Times New Roman" w:hAnsi="Times New Roman" w:eastAsia="宋体" w:cs="Times New Roman"/>
          <w:color w:val="auto"/>
          <w:lang w:val="sv-SE" w:eastAsia="zh-CN"/>
        </w:rPr>
        <w:t>in discrete form in the conformance test specification.</w:t>
      </w:r>
    </w:p>
    <w:p>
      <w:pPr>
        <w:spacing w:before="240"/>
        <w:rPr>
          <w:rFonts w:hAnsi="Cambria Math"/>
          <w:i w:val="0"/>
          <w:color w:val="auto"/>
        </w:rPr>
      </w:pPr>
      <m:oMathPara>
        <m:oMath>
          <m:bar>
            <m:barPr>
              <m:pos m:val="top"/>
              <m:ctrlPr>
                <w:rPr>
                  <w:rFonts w:ascii="Cambria Math" w:hAnsi="Cambria Math"/>
                  <w:i/>
                  <w:color w:val="auto"/>
                </w:rPr>
              </m:ctrlPr>
            </m:barPr>
            <m:e>
              <m:r>
                <m:rPr/>
                <w:rPr>
                  <w:rFonts w:ascii="Cambria Math" w:hAnsi="Cambria Math"/>
                  <w:color w:val="auto"/>
                </w:rPr>
                <m:t>EIRP</m:t>
              </m:r>
              <m:ctrlPr>
                <w:rPr>
                  <w:rFonts w:ascii="Cambria Math" w:hAnsi="Cambria Math"/>
                  <w:i/>
                  <w:color w:val="auto"/>
                </w:rPr>
              </m:ctrlPr>
            </m:e>
          </m:bar>
          <m:d>
            <m:dPr>
              <m:ctrlPr>
                <w:rPr>
                  <w:rFonts w:ascii="Cambria Math" w:hAnsi="Cambria Math"/>
                  <w:i/>
                  <w:color w:val="auto"/>
                </w:rPr>
              </m:ctrlPr>
            </m:dPr>
            <m:e>
              <m:sSub>
                <m:sSubPr>
                  <m:ctrlPr>
                    <w:rPr>
                      <w:rFonts w:ascii="Cambria Math" w:hAnsi="Cambria Math"/>
                      <w:i/>
                      <w:color w:val="auto"/>
                    </w:rPr>
                  </m:ctrlPr>
                </m:sSubPr>
                <m:e>
                  <m:r>
                    <m:rPr/>
                    <w:rPr>
                      <w:rFonts w:ascii="Cambria Math" w:hAnsi="Cambria Math"/>
                      <w:color w:val="auto"/>
                    </w:rPr>
                    <m:t>θ</m:t>
                  </m:r>
                  <m:ctrlPr>
                    <w:rPr>
                      <w:rFonts w:ascii="Cambria Math" w:hAnsi="Cambria Math"/>
                      <w:i/>
                      <w:color w:val="auto"/>
                    </w:rPr>
                  </m:ctrlPr>
                </m:e>
                <m:sub>
                  <m:r>
                    <m:rPr/>
                    <w:rPr>
                      <w:rFonts w:ascii="Cambria Math" w:hAnsi="Cambria Math"/>
                      <w:color w:val="auto"/>
                    </w:rPr>
                    <m:t>n</m:t>
                  </m:r>
                  <m:ctrlPr>
                    <w:rPr>
                      <w:rFonts w:ascii="Cambria Math" w:hAnsi="Cambria Math"/>
                      <w:i/>
                      <w:color w:val="auto"/>
                    </w:rPr>
                  </m:ctrlPr>
                </m:sub>
              </m:sSub>
              <m:r>
                <m:rPr/>
                <w:rPr>
                  <w:rFonts w:ascii="Cambria Math" w:hAnsi="Cambria Math"/>
                  <w:color w:val="auto"/>
                </w:rPr>
                <m:t>,</m:t>
              </m:r>
              <m:sSub>
                <m:sSubPr>
                  <m:ctrlPr>
                    <w:rPr>
                      <w:rFonts w:ascii="Cambria Math" w:hAnsi="Cambria Math"/>
                      <w:i/>
                      <w:color w:val="auto"/>
                    </w:rPr>
                  </m:ctrlPr>
                </m:sSubPr>
                <m:e>
                  <m:r>
                    <m:rPr/>
                    <w:rPr>
                      <w:rFonts w:ascii="Cambria Math" w:hAnsi="Cambria Math"/>
                      <w:color w:val="auto"/>
                    </w:rPr>
                    <m:t>φ</m:t>
                  </m:r>
                  <m:ctrlPr>
                    <w:rPr>
                      <w:rFonts w:ascii="Cambria Math" w:hAnsi="Cambria Math"/>
                      <w:i/>
                      <w:color w:val="auto"/>
                    </w:rPr>
                  </m:ctrlPr>
                </m:e>
                <m:sub>
                  <m:r>
                    <m:rPr/>
                    <w:rPr>
                      <w:rFonts w:ascii="Cambria Math" w:hAnsi="Cambria Math"/>
                      <w:color w:val="auto"/>
                    </w:rPr>
                    <m:t>m</m:t>
                  </m:r>
                  <m:ctrlPr>
                    <w:rPr>
                      <w:rFonts w:ascii="Cambria Math" w:hAnsi="Cambria Math"/>
                      <w:i/>
                      <w:color w:val="auto"/>
                    </w:rPr>
                  </m:ctrlPr>
                </m:sub>
              </m:sSub>
              <m:ctrlPr>
                <w:rPr>
                  <w:rFonts w:ascii="Cambria Math" w:hAnsi="Cambria Math"/>
                  <w:i/>
                  <w:color w:val="auto"/>
                </w:rPr>
              </m:ctrlPr>
            </m:e>
          </m:d>
          <m:r>
            <m:rPr/>
            <w:rPr>
              <w:rFonts w:ascii="Cambria Math" w:hAnsi="Cambria Math"/>
              <w:color w:val="auto"/>
            </w:rPr>
            <m:t>=</m:t>
          </m:r>
          <m:nary>
            <m:naryPr>
              <m:chr m:val="∑"/>
              <m:limLoc m:val="undOvr"/>
              <m:ctrlPr>
                <w:rPr>
                  <w:rFonts w:ascii="Cambria Math" w:hAnsi="Cambria Math"/>
                  <w:i/>
                  <w:color w:val="auto"/>
                </w:rPr>
              </m:ctrlPr>
            </m:naryPr>
            <m:sub>
              <m:r>
                <m:rPr/>
                <w:rPr>
                  <w:rFonts w:ascii="Cambria Math" w:hAnsi="Cambria Math"/>
                  <w:color w:val="auto"/>
                </w:rPr>
                <m:t>k=1</m:t>
              </m:r>
              <m:ctrlPr>
                <w:rPr>
                  <w:rFonts w:ascii="Cambria Math" w:hAnsi="Cambria Math"/>
                  <w:i/>
                  <w:color w:val="auto"/>
                </w:rPr>
              </m:ctrlPr>
            </m:sub>
            <m:sup>
              <m:r>
                <m:rPr/>
                <w:rPr>
                  <w:rFonts w:ascii="Cambria Math" w:hAnsi="Cambria Math"/>
                  <w:color w:val="auto"/>
                </w:rPr>
                <m:t>K</m:t>
              </m:r>
              <m:ctrlPr>
                <w:rPr>
                  <w:rFonts w:ascii="Cambria Math" w:hAnsi="Cambria Math"/>
                  <w:i/>
                  <w:color w:val="auto"/>
                </w:rPr>
              </m:ctrlPr>
            </m:sup>
            <m:e>
              <m:sSub>
                <m:sSubPr>
                  <m:ctrlPr>
                    <w:rPr>
                      <w:rFonts w:ascii="Cambria Math" w:hAnsi="Cambria Math"/>
                      <w:i/>
                      <w:color w:val="auto"/>
                    </w:rPr>
                  </m:ctrlPr>
                </m:sSubPr>
                <m:e>
                  <m:r>
                    <m:rPr/>
                    <w:rPr>
                      <w:rFonts w:ascii="Cambria Math" w:hAnsi="Cambria Math"/>
                      <w:color w:val="auto"/>
                    </w:rPr>
                    <m:t>w</m:t>
                  </m:r>
                  <m:ctrlPr>
                    <w:rPr>
                      <w:rFonts w:ascii="Cambria Math" w:hAnsi="Cambria Math"/>
                      <w:i/>
                      <w:color w:val="auto"/>
                    </w:rPr>
                  </m:ctrlPr>
                </m:e>
                <m:sub>
                  <m:r>
                    <m:rPr/>
                    <w:rPr>
                      <w:rFonts w:ascii="Cambria Math" w:hAnsi="Cambria Math"/>
                      <w:color w:val="auto"/>
                    </w:rPr>
                    <m:t>k</m:t>
                  </m:r>
                  <m:ctrlPr>
                    <w:rPr>
                      <w:rFonts w:ascii="Cambria Math" w:hAnsi="Cambria Math"/>
                      <w:i/>
                      <w:color w:val="auto"/>
                    </w:rPr>
                  </m:ctrlPr>
                </m:sub>
              </m:sSub>
              <m:sSub>
                <m:sSubPr>
                  <m:ctrlPr>
                    <w:rPr>
                      <w:rFonts w:ascii="Cambria Math" w:hAnsi="Cambria Math"/>
                      <w:i/>
                      <w:color w:val="auto"/>
                    </w:rPr>
                  </m:ctrlPr>
                </m:sSubPr>
                <m:e>
                  <m:r>
                    <m:rPr/>
                    <w:rPr>
                      <w:rFonts w:ascii="Cambria Math" w:hAnsi="Cambria Math"/>
                      <w:color w:val="auto"/>
                    </w:rPr>
                    <m:t>EIRP</m:t>
                  </m:r>
                  <m:ctrlPr>
                    <w:rPr>
                      <w:rFonts w:ascii="Cambria Math" w:hAnsi="Cambria Math"/>
                      <w:i/>
                      <w:color w:val="auto"/>
                    </w:rPr>
                  </m:ctrlPr>
                </m:e>
                <m:sub>
                  <m:r>
                    <m:rPr/>
                    <w:rPr>
                      <w:rFonts w:ascii="Cambria Math" w:hAnsi="Cambria Math"/>
                      <w:color w:val="auto"/>
                    </w:rPr>
                    <m:t>k</m:t>
                  </m:r>
                  <m:ctrlPr>
                    <w:rPr>
                      <w:rFonts w:ascii="Cambria Math" w:hAnsi="Cambria Math"/>
                      <w:i/>
                      <w:color w:val="auto"/>
                    </w:rPr>
                  </m:ctrlPr>
                </m:sub>
              </m:sSub>
              <m:d>
                <m:dPr>
                  <m:ctrlPr>
                    <w:rPr>
                      <w:rFonts w:ascii="Cambria Math" w:hAnsi="Cambria Math"/>
                      <w:i/>
                      <w:color w:val="auto"/>
                    </w:rPr>
                  </m:ctrlPr>
                </m:dPr>
                <m:e>
                  <m:sSub>
                    <m:sSubPr>
                      <m:ctrlPr>
                        <w:rPr>
                          <w:rFonts w:ascii="Cambria Math" w:hAnsi="Cambria Math"/>
                          <w:i/>
                          <w:color w:val="auto"/>
                        </w:rPr>
                      </m:ctrlPr>
                    </m:sSubPr>
                    <m:e>
                      <m:r>
                        <m:rPr/>
                        <w:rPr>
                          <w:rFonts w:ascii="Cambria Math" w:hAnsi="Cambria Math"/>
                          <w:color w:val="auto"/>
                        </w:rPr>
                        <m:t>θ</m:t>
                      </m:r>
                      <m:ctrlPr>
                        <w:rPr>
                          <w:rFonts w:ascii="Cambria Math" w:hAnsi="Cambria Math"/>
                          <w:i/>
                          <w:color w:val="auto"/>
                        </w:rPr>
                      </m:ctrlPr>
                    </m:e>
                    <m:sub>
                      <m:r>
                        <m:rPr/>
                        <w:rPr>
                          <w:rFonts w:ascii="Cambria Math" w:hAnsi="Cambria Math"/>
                          <w:color w:val="auto"/>
                        </w:rPr>
                        <m:t>n</m:t>
                      </m:r>
                      <m:ctrlPr>
                        <w:rPr>
                          <w:rFonts w:ascii="Cambria Math" w:hAnsi="Cambria Math"/>
                          <w:i/>
                          <w:color w:val="auto"/>
                        </w:rPr>
                      </m:ctrlPr>
                    </m:sub>
                  </m:sSub>
                  <m:r>
                    <m:rPr/>
                    <w:rPr>
                      <w:rFonts w:ascii="Cambria Math" w:hAnsi="Cambria Math"/>
                      <w:color w:val="auto"/>
                    </w:rPr>
                    <m:t>,</m:t>
                  </m:r>
                  <m:sSub>
                    <m:sSubPr>
                      <m:ctrlPr>
                        <w:rPr>
                          <w:rFonts w:ascii="Cambria Math" w:hAnsi="Cambria Math"/>
                          <w:i/>
                          <w:color w:val="auto"/>
                        </w:rPr>
                      </m:ctrlPr>
                    </m:sSubPr>
                    <m:e>
                      <m:r>
                        <m:rPr/>
                        <w:rPr>
                          <w:rFonts w:ascii="Cambria Math" w:hAnsi="Cambria Math"/>
                          <w:color w:val="auto"/>
                        </w:rPr>
                        <m:t>φ</m:t>
                      </m:r>
                      <m:ctrlPr>
                        <w:rPr>
                          <w:rFonts w:ascii="Cambria Math" w:hAnsi="Cambria Math"/>
                          <w:i/>
                          <w:color w:val="auto"/>
                        </w:rPr>
                      </m:ctrlPr>
                    </m:e>
                    <m:sub>
                      <m:r>
                        <m:rPr/>
                        <w:rPr>
                          <w:rFonts w:ascii="Cambria Math" w:hAnsi="Cambria Math"/>
                          <w:color w:val="auto"/>
                        </w:rPr>
                        <m:t>m</m:t>
                      </m:r>
                      <m:ctrlPr>
                        <w:rPr>
                          <w:rFonts w:ascii="Cambria Math" w:hAnsi="Cambria Math"/>
                          <w:i/>
                          <w:color w:val="auto"/>
                        </w:rPr>
                      </m:ctrlPr>
                    </m:sub>
                  </m:sSub>
                  <m:r>
                    <m:rPr/>
                    <w:rPr>
                      <w:rFonts w:hint="default" w:ascii="Cambria Math" w:hAnsi="Cambria Math" w:eastAsia="宋体"/>
                      <w:color w:val="auto"/>
                      <w:lang w:val="en-US" w:eastAsia="zh-CN"/>
                    </w:rPr>
                    <m:t>,</m:t>
                  </m:r>
                  <m:sSub>
                    <m:sSubPr>
                      <m:ctrlPr>
                        <w:rPr>
                          <w:rFonts w:ascii="Cambria Math" w:hAnsi="Cambria Math"/>
                          <w:i/>
                          <w:color w:val="auto"/>
                          <w:highlight w:val="yellow"/>
                        </w:rPr>
                      </m:ctrlPr>
                    </m:sSubPr>
                    <m:e>
                      <m:r>
                        <m:rPr/>
                        <w:rPr>
                          <w:rFonts w:ascii="Cambria Math" w:hAnsi="Cambria Math"/>
                          <w:color w:val="auto"/>
                          <w:highlight w:val="yellow"/>
                        </w:rPr>
                        <m:t>α</m:t>
                      </m:r>
                      <m:ctrlPr>
                        <w:rPr>
                          <w:rFonts w:ascii="Cambria Math" w:hAnsi="Cambria Math"/>
                          <w:i/>
                          <w:color w:val="auto"/>
                          <w:highlight w:val="yellow"/>
                        </w:rPr>
                      </m:ctrlPr>
                    </m:e>
                    <m:sub>
                      <m:r>
                        <m:rPr/>
                        <w:rPr>
                          <w:rFonts w:hint="default" w:ascii="Cambria Math" w:hAnsi="Cambria Math" w:eastAsia="宋体"/>
                          <w:color w:val="auto"/>
                          <w:highlight w:val="yellow"/>
                          <w:lang w:val="en-US" w:eastAsia="zh-CN"/>
                        </w:rPr>
                        <m:t>k</m:t>
                      </m:r>
                      <m:ctrlPr>
                        <w:rPr>
                          <w:rFonts w:ascii="Cambria Math" w:hAnsi="Cambria Math"/>
                          <w:i/>
                          <w:color w:val="auto"/>
                          <w:highlight w:val="yellow"/>
                        </w:rPr>
                      </m:ctrlPr>
                    </m:sub>
                  </m:sSub>
                  <m:r>
                    <m:rPr/>
                    <w:rPr>
                      <w:rFonts w:ascii="Cambria Math" w:hAnsi="Cambria Math"/>
                      <w:color w:val="auto"/>
                      <w:highlight w:val="yellow"/>
                    </w:rPr>
                    <m:t>,</m:t>
                  </m:r>
                  <m:sSub>
                    <m:sSubPr>
                      <m:ctrlPr>
                        <w:rPr>
                          <w:rFonts w:ascii="Cambria Math" w:hAnsi="Cambria Math"/>
                          <w:i/>
                          <w:color w:val="auto"/>
                          <w:highlight w:val="yellow"/>
                        </w:rPr>
                      </m:ctrlPr>
                    </m:sSubPr>
                    <m:e>
                      <m:r>
                        <m:rPr/>
                        <w:rPr>
                          <w:rFonts w:ascii="Cambria Math" w:hAnsi="Cambria Math"/>
                          <w:color w:val="auto"/>
                          <w:highlight w:val="yellow"/>
                        </w:rPr>
                        <m:t>β</m:t>
                      </m:r>
                      <m:ctrlPr>
                        <w:rPr>
                          <w:rFonts w:ascii="Cambria Math" w:hAnsi="Cambria Math"/>
                          <w:i/>
                          <w:color w:val="auto"/>
                          <w:highlight w:val="yellow"/>
                        </w:rPr>
                      </m:ctrlPr>
                    </m:e>
                    <m:sub>
                      <m:r>
                        <m:rPr/>
                        <w:rPr>
                          <w:rFonts w:hint="default" w:ascii="Cambria Math" w:hAnsi="Cambria Math" w:eastAsia="宋体"/>
                          <w:color w:val="auto"/>
                          <w:highlight w:val="yellow"/>
                          <w:lang w:val="en-US" w:eastAsia="zh-CN"/>
                        </w:rPr>
                        <m:t>k</m:t>
                      </m:r>
                      <m:ctrlPr>
                        <w:rPr>
                          <w:rFonts w:ascii="Cambria Math" w:hAnsi="Cambria Math"/>
                          <w:i/>
                          <w:color w:val="auto"/>
                          <w:highlight w:val="yellow"/>
                        </w:rPr>
                      </m:ctrlPr>
                    </m:sub>
                  </m:sSub>
                  <m:ctrlPr>
                    <w:rPr>
                      <w:rFonts w:ascii="Cambria Math" w:hAnsi="Cambria Math"/>
                      <w:i/>
                      <w:color w:val="auto"/>
                    </w:rPr>
                  </m:ctrlPr>
                </m:e>
              </m:d>
              <m:ctrlPr>
                <w:rPr>
                  <w:rFonts w:ascii="Cambria Math" w:hAnsi="Cambria Math"/>
                  <w:i/>
                  <w:color w:val="auto"/>
                </w:rPr>
              </m:ctrlPr>
            </m:e>
          </m:nary>
        </m:oMath>
      </m:oMathPara>
    </w:p>
    <w:p>
      <w:pPr>
        <w:jc w:val="both"/>
        <w:rPr>
          <w:rFonts w:hint="eastAsia" w:ascii="Times New Roman" w:hAnsi="Times New Roman" w:eastAsia="宋体" w:cs="Times New Roman"/>
          <w:color w:val="auto"/>
          <w:lang w:val="sv-SE" w:eastAsia="zh-CN" w:bidi="ar-SA"/>
        </w:rPr>
      </w:pPr>
      <w:r>
        <w:rPr>
          <w:rFonts w:hint="eastAsia" w:ascii="Times New Roman" w:hAnsi="Times New Roman" w:eastAsia="宋体" w:cs="Times New Roman"/>
          <w:color w:val="auto"/>
          <w:lang w:val="en-US" w:eastAsia="zh-CN" w:bidi="ar-SA"/>
        </w:rPr>
        <w:t xml:space="preserve">, where </w:t>
      </w:r>
      <m:oMath>
        <m:sSub>
          <m:sSubPr>
            <m:ctrlPr>
              <w:rPr>
                <w:rFonts w:hint="eastAsia" w:ascii="Cambria Math" w:hAnsi="Cambria Math" w:eastAsia="宋体" w:cs="Times New Roman"/>
                <w:color w:val="auto"/>
                <w:lang w:val="en-US" w:eastAsia="zh-CN" w:bidi="ar-SA"/>
              </w:rPr>
            </m:ctrlPr>
          </m:sSubPr>
          <m:e>
            <m:r>
              <m:rPr>
                <m:sty m:val="p"/>
              </m:rPr>
              <w:rPr>
                <w:rFonts w:hint="eastAsia" w:ascii="Cambria Math" w:hAnsi="Cambria Math" w:eastAsia="宋体" w:cs="Times New Roman"/>
                <w:color w:val="auto"/>
                <w:lang w:val="en-US" w:eastAsia="zh-CN" w:bidi="ar-SA"/>
              </w:rPr>
              <m:t>w</m:t>
            </m:r>
            <m:ctrlPr>
              <w:rPr>
                <w:rFonts w:hint="eastAsia" w:ascii="Cambria Math" w:hAnsi="Cambria Math" w:eastAsia="宋体" w:cs="Times New Roman"/>
                <w:color w:val="auto"/>
                <w:lang w:val="en-US" w:eastAsia="zh-CN" w:bidi="ar-SA"/>
              </w:rPr>
            </m:ctrlPr>
          </m:e>
          <m:sub>
            <m:r>
              <m:rPr>
                <m:sty m:val="p"/>
              </m:rPr>
              <w:rPr>
                <w:rFonts w:hint="eastAsia" w:ascii="Cambria Math" w:hAnsi="Cambria Math" w:eastAsia="宋体" w:cs="Times New Roman"/>
                <w:color w:val="auto"/>
                <w:lang w:val="en-US" w:eastAsia="zh-CN" w:bidi="ar-SA"/>
              </w:rPr>
              <m:t>k</m:t>
            </m:r>
            <m:ctrlPr>
              <w:rPr>
                <w:rFonts w:hint="eastAsia" w:ascii="Cambria Math" w:hAnsi="Cambria Math" w:eastAsia="宋体" w:cs="Times New Roman"/>
                <w:color w:val="auto"/>
                <w:lang w:val="en-US" w:eastAsia="zh-CN" w:bidi="ar-SA"/>
              </w:rPr>
            </m:ctrlPr>
          </m:sub>
        </m:sSub>
      </m:oMath>
      <w:r>
        <w:rPr>
          <w:rFonts w:hint="eastAsia" w:ascii="Times New Roman" w:hAnsi="Times New Roman" w:eastAsia="宋体" w:cs="Times New Roman"/>
          <w:color w:val="auto"/>
          <w:lang w:val="en-US" w:eastAsia="zh-CN" w:bidi="ar-SA"/>
        </w:rPr>
        <w:t xml:space="preserve"> is a beam weighting and </w:t>
      </w:r>
      <m:oMath>
        <m:sSub>
          <m:sSubPr>
            <m:ctrlPr>
              <w:rPr>
                <w:rFonts w:hint="eastAsia" w:ascii="Cambria Math" w:hAnsi="Cambria Math" w:eastAsia="宋体" w:cs="Times New Roman"/>
                <w:color w:val="auto"/>
                <w:lang w:val="en-US" w:eastAsia="zh-CN" w:bidi="ar-SA"/>
              </w:rPr>
            </m:ctrlPr>
          </m:sSubPr>
          <m:e>
            <m:r>
              <m:rPr>
                <m:sty m:val="p"/>
              </m:rPr>
              <w:rPr>
                <w:rFonts w:hint="eastAsia" w:ascii="Cambria Math" w:hAnsi="Cambria Math" w:eastAsia="宋体" w:cs="Times New Roman"/>
                <w:color w:val="auto"/>
                <w:lang w:val="en-US" w:eastAsia="zh-CN" w:bidi="ar-SA"/>
              </w:rPr>
              <m:t>EIRP</m:t>
            </m:r>
            <m:ctrlPr>
              <w:rPr>
                <w:rFonts w:hint="eastAsia" w:ascii="Cambria Math" w:hAnsi="Cambria Math" w:eastAsia="宋体" w:cs="Times New Roman"/>
                <w:color w:val="auto"/>
                <w:lang w:val="en-US" w:eastAsia="zh-CN" w:bidi="ar-SA"/>
              </w:rPr>
            </m:ctrlPr>
          </m:e>
          <m:sub>
            <m:r>
              <m:rPr>
                <m:sty m:val="p"/>
              </m:rPr>
              <w:rPr>
                <w:rFonts w:hint="eastAsia" w:ascii="Cambria Math" w:hAnsi="Cambria Math" w:eastAsia="宋体" w:cs="Times New Roman"/>
                <w:color w:val="auto"/>
                <w:lang w:val="en-US" w:eastAsia="zh-CN" w:bidi="ar-SA"/>
              </w:rPr>
              <m:t>k</m:t>
            </m:r>
            <m:ctrlPr>
              <w:rPr>
                <w:rFonts w:hint="eastAsia" w:ascii="Cambria Math" w:hAnsi="Cambria Math" w:eastAsia="宋体" w:cs="Times New Roman"/>
                <w:color w:val="auto"/>
                <w:lang w:val="en-US" w:eastAsia="zh-CN" w:bidi="ar-SA"/>
              </w:rPr>
            </m:ctrlPr>
          </m:sub>
        </m:sSub>
        <m:d>
          <m:dPr>
            <m:ctrlPr>
              <w:rPr>
                <w:rFonts w:hint="eastAsia" w:ascii="Cambria Math" w:hAnsi="Cambria Math" w:eastAsia="宋体" w:cs="Times New Roman"/>
                <w:color w:val="auto"/>
                <w:lang w:val="en-US" w:eastAsia="zh-CN" w:bidi="ar-SA"/>
              </w:rPr>
            </m:ctrlPr>
          </m:dPr>
          <m:e>
            <m:sSub>
              <m:sSubPr>
                <m:ctrlPr>
                  <w:rPr>
                    <w:rFonts w:hint="eastAsia" w:ascii="Cambria Math" w:hAnsi="Cambria Math" w:eastAsia="宋体" w:cs="Times New Roman"/>
                    <w:color w:val="auto"/>
                    <w:lang w:val="en-US" w:eastAsia="zh-CN" w:bidi="ar-SA"/>
                  </w:rPr>
                </m:ctrlPr>
              </m:sSubPr>
              <m:e>
                <m:r>
                  <m:rPr>
                    <m:sty m:val="p"/>
                  </m:rPr>
                  <w:rPr>
                    <w:rFonts w:hint="eastAsia" w:ascii="Cambria Math" w:hAnsi="Cambria Math" w:eastAsia="宋体" w:cs="Times New Roman"/>
                    <w:color w:val="auto"/>
                    <w:lang w:val="en-US" w:eastAsia="zh-CN" w:bidi="ar-SA"/>
                  </w:rPr>
                  <m:t>θ</m:t>
                </m:r>
                <m:ctrlPr>
                  <w:rPr>
                    <w:rFonts w:hint="eastAsia" w:ascii="Cambria Math" w:hAnsi="Cambria Math" w:eastAsia="宋体" w:cs="Times New Roman"/>
                    <w:color w:val="auto"/>
                    <w:lang w:val="en-US" w:eastAsia="zh-CN" w:bidi="ar-SA"/>
                  </w:rPr>
                </m:ctrlPr>
              </m:e>
              <m:sub>
                <m:r>
                  <m:rPr>
                    <m:sty m:val="p"/>
                  </m:rPr>
                  <w:rPr>
                    <w:rFonts w:hint="eastAsia" w:ascii="Cambria Math" w:hAnsi="Cambria Math" w:eastAsia="宋体" w:cs="Times New Roman"/>
                    <w:color w:val="auto"/>
                    <w:lang w:val="en-US" w:eastAsia="zh-CN" w:bidi="ar-SA"/>
                  </w:rPr>
                  <m:t>n</m:t>
                </m:r>
                <m:ctrlPr>
                  <w:rPr>
                    <w:rFonts w:hint="eastAsia" w:ascii="Cambria Math" w:hAnsi="Cambria Math" w:eastAsia="宋体" w:cs="Times New Roman"/>
                    <w:color w:val="auto"/>
                    <w:lang w:val="en-US" w:eastAsia="zh-CN" w:bidi="ar-SA"/>
                  </w:rPr>
                </m:ctrlPr>
              </m:sub>
            </m:sSub>
            <m:r>
              <m:rPr>
                <m:sty m:val="p"/>
              </m:rPr>
              <w:rPr>
                <w:rFonts w:hint="eastAsia" w:ascii="Cambria Math" w:hAnsi="Cambria Math" w:eastAsia="宋体" w:cs="Times New Roman"/>
                <w:color w:val="auto"/>
                <w:lang w:val="en-US" w:eastAsia="zh-CN" w:bidi="ar-SA"/>
              </w:rPr>
              <m:t>,</m:t>
            </m:r>
            <m:sSub>
              <m:sSubPr>
                <m:ctrlPr>
                  <w:rPr>
                    <w:rFonts w:hint="eastAsia" w:ascii="Cambria Math" w:hAnsi="Cambria Math" w:eastAsia="宋体" w:cs="Times New Roman"/>
                    <w:color w:val="auto"/>
                    <w:lang w:val="en-US" w:eastAsia="zh-CN" w:bidi="ar-SA"/>
                  </w:rPr>
                </m:ctrlPr>
              </m:sSubPr>
              <m:e>
                <m:r>
                  <m:rPr>
                    <m:sty m:val="p"/>
                  </m:rPr>
                  <w:rPr>
                    <w:rFonts w:hint="eastAsia" w:ascii="Cambria Math" w:hAnsi="Cambria Math" w:eastAsia="宋体" w:cs="Times New Roman"/>
                    <w:color w:val="auto"/>
                    <w:lang w:val="en-US" w:eastAsia="zh-CN" w:bidi="ar-SA"/>
                  </w:rPr>
                  <m:t>φ</m:t>
                </m:r>
                <m:ctrlPr>
                  <w:rPr>
                    <w:rFonts w:hint="eastAsia" w:ascii="Cambria Math" w:hAnsi="Cambria Math" w:eastAsia="宋体" w:cs="Times New Roman"/>
                    <w:color w:val="auto"/>
                    <w:lang w:val="en-US" w:eastAsia="zh-CN" w:bidi="ar-SA"/>
                  </w:rPr>
                </m:ctrlPr>
              </m:e>
              <m:sub>
                <m:r>
                  <m:rPr>
                    <m:sty m:val="p"/>
                  </m:rPr>
                  <w:rPr>
                    <w:rFonts w:hint="eastAsia" w:ascii="Cambria Math" w:hAnsi="Cambria Math" w:eastAsia="宋体" w:cs="Times New Roman"/>
                    <w:color w:val="auto"/>
                    <w:lang w:val="en-US" w:eastAsia="zh-CN" w:bidi="ar-SA"/>
                  </w:rPr>
                  <m:t>m</m:t>
                </m:r>
                <m:ctrlPr>
                  <w:rPr>
                    <w:rFonts w:hint="eastAsia" w:ascii="Cambria Math" w:hAnsi="Cambria Math" w:eastAsia="宋体" w:cs="Times New Roman"/>
                    <w:color w:val="auto"/>
                    <w:lang w:val="en-US" w:eastAsia="zh-CN" w:bidi="ar-SA"/>
                  </w:rPr>
                </m:ctrlPr>
              </m:sub>
            </m:sSub>
            <m:r>
              <m:rPr>
                <m:sty m:val="p"/>
              </m:rPr>
              <w:rPr>
                <w:rFonts w:hint="default" w:ascii="Cambria Math" w:hAnsi="Cambria Math" w:eastAsia="宋体" w:cs="Times New Roman"/>
                <w:color w:val="auto"/>
                <w:lang w:val="en-US" w:eastAsia="zh-CN" w:bidi="ar-SA"/>
              </w:rPr>
              <m:t>,</m:t>
            </m:r>
            <m:sSub>
              <m:sSubPr>
                <m:ctrlPr>
                  <w:rPr>
                    <w:rFonts w:hint="eastAsia" w:ascii="Cambria Math" w:hAnsi="Cambria Math" w:eastAsia="宋体" w:cs="Times New Roman"/>
                    <w:color w:val="auto"/>
                    <w:lang w:val="en-US" w:eastAsia="zh-CN" w:bidi="ar-SA"/>
                  </w:rPr>
                </m:ctrlPr>
              </m:sSubPr>
              <m:e>
                <m:r>
                  <m:rPr>
                    <m:sty m:val="p"/>
                  </m:rPr>
                  <w:rPr>
                    <w:rFonts w:hint="eastAsia" w:ascii="Cambria Math" w:hAnsi="Cambria Math" w:eastAsia="宋体" w:cs="Times New Roman"/>
                    <w:color w:val="auto"/>
                    <w:lang w:val="en-US" w:eastAsia="zh-CN" w:bidi="ar-SA"/>
                  </w:rPr>
                  <m:t>α</m:t>
                </m:r>
                <m:ctrlPr>
                  <w:rPr>
                    <w:rFonts w:hint="eastAsia" w:ascii="Cambria Math" w:hAnsi="Cambria Math" w:eastAsia="宋体" w:cs="Times New Roman"/>
                    <w:color w:val="auto"/>
                    <w:lang w:val="en-US" w:eastAsia="zh-CN" w:bidi="ar-SA"/>
                  </w:rPr>
                </m:ctrlPr>
              </m:e>
              <m:sub>
                <m:r>
                  <m:rPr>
                    <m:sty m:val="p"/>
                  </m:rPr>
                  <w:rPr>
                    <w:rFonts w:hint="default" w:ascii="Cambria Math" w:hAnsi="Cambria Math" w:eastAsia="宋体" w:cs="Times New Roman"/>
                    <w:color w:val="auto"/>
                    <w:lang w:val="en-US" w:eastAsia="zh-CN" w:bidi="ar-SA"/>
                  </w:rPr>
                  <m:t>k</m:t>
                </m:r>
                <m:ctrlPr>
                  <w:rPr>
                    <w:rFonts w:hint="eastAsia" w:ascii="Cambria Math" w:hAnsi="Cambria Math" w:eastAsia="宋体" w:cs="Times New Roman"/>
                    <w:color w:val="auto"/>
                    <w:lang w:val="en-US" w:eastAsia="zh-CN" w:bidi="ar-SA"/>
                  </w:rPr>
                </m:ctrlPr>
              </m:sub>
            </m:sSub>
            <m:r>
              <m:rPr>
                <m:sty m:val="p"/>
              </m:rPr>
              <w:rPr>
                <w:rFonts w:hint="eastAsia" w:ascii="Cambria Math" w:hAnsi="Cambria Math" w:eastAsia="宋体" w:cs="Times New Roman"/>
                <w:color w:val="auto"/>
                <w:lang w:val="en-US" w:eastAsia="zh-CN" w:bidi="ar-SA"/>
              </w:rPr>
              <m:t>,</m:t>
            </m:r>
            <m:sSub>
              <m:sSubPr>
                <m:ctrlPr>
                  <w:rPr>
                    <w:rFonts w:hint="eastAsia" w:ascii="Cambria Math" w:hAnsi="Cambria Math" w:eastAsia="宋体" w:cs="Times New Roman"/>
                    <w:color w:val="auto"/>
                    <w:lang w:val="en-US" w:eastAsia="zh-CN" w:bidi="ar-SA"/>
                  </w:rPr>
                </m:ctrlPr>
              </m:sSubPr>
              <m:e>
                <m:r>
                  <m:rPr>
                    <m:sty m:val="p"/>
                  </m:rPr>
                  <w:rPr>
                    <w:rFonts w:hint="eastAsia" w:ascii="Cambria Math" w:hAnsi="Cambria Math" w:eastAsia="宋体" w:cs="Times New Roman"/>
                    <w:color w:val="auto"/>
                    <w:lang w:val="en-US" w:eastAsia="zh-CN" w:bidi="ar-SA"/>
                  </w:rPr>
                  <m:t>β</m:t>
                </m:r>
                <m:ctrlPr>
                  <w:rPr>
                    <w:rFonts w:hint="eastAsia" w:ascii="Cambria Math" w:hAnsi="Cambria Math" w:eastAsia="宋体" w:cs="Times New Roman"/>
                    <w:color w:val="auto"/>
                    <w:lang w:val="en-US" w:eastAsia="zh-CN" w:bidi="ar-SA"/>
                  </w:rPr>
                </m:ctrlPr>
              </m:e>
              <m:sub>
                <m:r>
                  <m:rPr>
                    <m:sty m:val="p"/>
                  </m:rPr>
                  <w:rPr>
                    <w:rFonts w:hint="default" w:ascii="Cambria Math" w:hAnsi="Cambria Math" w:eastAsia="宋体" w:cs="Times New Roman"/>
                    <w:color w:val="auto"/>
                    <w:lang w:val="en-US" w:eastAsia="zh-CN" w:bidi="ar-SA"/>
                  </w:rPr>
                  <m:t>k</m:t>
                </m:r>
                <m:ctrlPr>
                  <w:rPr>
                    <w:rFonts w:hint="eastAsia" w:ascii="Cambria Math" w:hAnsi="Cambria Math" w:eastAsia="宋体" w:cs="Times New Roman"/>
                    <w:color w:val="auto"/>
                    <w:lang w:val="en-US" w:eastAsia="zh-CN" w:bidi="ar-SA"/>
                  </w:rPr>
                </m:ctrlPr>
              </m:sub>
            </m:sSub>
            <m:ctrlPr>
              <w:rPr>
                <w:rFonts w:hint="eastAsia" w:ascii="Cambria Math" w:hAnsi="Cambria Math" w:eastAsia="宋体" w:cs="Times New Roman"/>
                <w:color w:val="auto"/>
                <w:lang w:val="en-US" w:eastAsia="zh-CN" w:bidi="ar-SA"/>
              </w:rPr>
            </m:ctrlPr>
          </m:e>
        </m:d>
      </m:oMath>
      <w:r>
        <w:rPr>
          <w:rFonts w:hint="eastAsia" w:ascii="Times New Roman" w:hAnsi="Times New Roman" w:eastAsia="宋体" w:cs="Times New Roman"/>
          <w:color w:val="auto"/>
          <w:lang w:val="en-US" w:eastAsia="zh-CN" w:bidi="ar-SA"/>
        </w:rPr>
        <w:t xml:space="preserve"> is the EIRP pattern per measured test beam. </w:t>
      </w:r>
    </w:p>
    <w:p>
      <w:pPr>
        <w:pStyle w:val="134"/>
        <w:numPr>
          <w:ilvl w:val="0"/>
          <w:numId w:val="0"/>
        </w:numPr>
        <w:overflowPunct/>
        <w:autoSpaceDE/>
        <w:autoSpaceDN/>
        <w:adjustRightInd/>
        <w:spacing w:after="120" w:line="259" w:lineRule="auto"/>
        <w:textAlignment w:val="auto"/>
        <w:rPr>
          <w:rFonts w:hAnsi="Cambria Math" w:eastAsiaTheme="minorEastAsia"/>
          <w:i w:val="0"/>
          <w:color w:val="auto"/>
        </w:rPr>
      </w:pPr>
      <m:oMathPara>
        <m:oMath>
          <m:sSub>
            <m:sSubPr>
              <m:ctrlPr>
                <w:rPr>
                  <w:rFonts w:ascii="Cambria Math" w:hAnsi="Cambria Math" w:eastAsiaTheme="minorEastAsia"/>
                  <w:i/>
                  <w:color w:val="auto"/>
                </w:rPr>
              </m:ctrlPr>
            </m:sSubPr>
            <m:e>
              <m:r>
                <m:rPr/>
                <w:rPr>
                  <w:rFonts w:ascii="Cambria Math" w:hAnsi="Cambria Math" w:eastAsiaTheme="minorEastAsia"/>
                  <w:color w:val="auto"/>
                </w:rPr>
                <m:t>EEIRP</m:t>
              </m:r>
              <m:ctrlPr>
                <w:rPr>
                  <w:rFonts w:ascii="Cambria Math" w:hAnsi="Cambria Math" w:eastAsiaTheme="minorEastAsia"/>
                  <w:i/>
                  <w:color w:val="auto"/>
                </w:rPr>
              </m:ctrlPr>
            </m:e>
            <m:sub>
              <m:r>
                <m:rPr/>
                <w:rPr>
                  <w:rFonts w:ascii="Cambria Math" w:hAnsi="Cambria Math" w:eastAsiaTheme="minorEastAsia"/>
                  <w:color w:val="auto"/>
                </w:rPr>
                <m:t>i</m:t>
              </m:r>
              <m:ctrlPr>
                <w:rPr>
                  <w:rFonts w:ascii="Cambria Math" w:hAnsi="Cambria Math" w:eastAsiaTheme="minorEastAsia"/>
                  <w:i/>
                  <w:color w:val="auto"/>
                </w:rPr>
              </m:ctrlPr>
            </m:sub>
          </m:sSub>
          <m:r>
            <m:rPr/>
            <w:rPr>
              <w:rFonts w:ascii="Cambria Math" w:hAnsi="Cambria Math" w:eastAsiaTheme="minorEastAsia"/>
              <w:color w:val="auto"/>
            </w:rPr>
            <m:t>=</m:t>
          </m:r>
          <m:f>
            <m:fPr>
              <m:ctrlPr>
                <w:rPr>
                  <w:rFonts w:ascii="Cambria Math" w:hAnsi="Cambria Math"/>
                  <w:i/>
                  <w:color w:val="auto"/>
                </w:rPr>
              </m:ctrlPr>
            </m:fPr>
            <m:num>
              <m:d>
                <m:dPr>
                  <m:ctrlPr>
                    <w:rPr>
                      <w:rFonts w:ascii="Cambria Math" w:hAnsi="Cambria Math"/>
                      <w:i/>
                      <w:color w:val="auto"/>
                    </w:rPr>
                  </m:ctrlPr>
                </m:dPr>
                <m:e>
                  <m:sSub>
                    <m:sSubPr>
                      <m:ctrlPr>
                        <w:rPr>
                          <w:rFonts w:ascii="Cambria Math" w:hAnsi="Cambria Math"/>
                          <w:i/>
                          <w:color w:val="auto"/>
                        </w:rPr>
                      </m:ctrlPr>
                    </m:sSubPr>
                    <m:e>
                      <m:r>
                        <m:rPr/>
                        <w:rPr>
                          <w:rFonts w:ascii="Cambria Math" w:hAnsi="Cambria Math"/>
                          <w:color w:val="auto"/>
                        </w:rPr>
                        <m:t>θ</m:t>
                      </m:r>
                      <m:ctrlPr>
                        <w:rPr>
                          <w:rFonts w:ascii="Cambria Math" w:hAnsi="Cambria Math"/>
                          <w:i/>
                          <w:color w:val="auto"/>
                        </w:rPr>
                      </m:ctrlPr>
                    </m:e>
                    <m:sub>
                      <m:r>
                        <m:rPr/>
                        <w:rPr>
                          <w:rFonts w:hint="default" w:ascii="Cambria Math" w:hAnsi="Cambria Math" w:eastAsia="宋体"/>
                          <w:color w:val="auto"/>
                          <w:lang w:val="en-US" w:eastAsia="zh-CN"/>
                        </w:rPr>
                        <m:t>H</m:t>
                      </m:r>
                      <m:r>
                        <m:rPr/>
                        <w:rPr>
                          <w:rFonts w:ascii="Cambria Math" w:hAnsi="Cambria Math"/>
                          <w:color w:val="auto"/>
                        </w:rPr>
                        <m:t>Hi</m:t>
                      </m:r>
                      <m:ctrlPr>
                        <w:rPr>
                          <w:rFonts w:ascii="Cambria Math" w:hAnsi="Cambria Math"/>
                          <w:i/>
                          <w:color w:val="auto"/>
                        </w:rPr>
                      </m:ctrlPr>
                    </m:sub>
                  </m:sSub>
                  <m:r>
                    <m:rPr/>
                    <w:rPr>
                      <w:rFonts w:ascii="Cambria Math" w:hAnsi="Cambria Math"/>
                      <w:color w:val="auto"/>
                    </w:rPr>
                    <m:t>−</m:t>
                  </m:r>
                  <m:sSub>
                    <m:sSubPr>
                      <m:ctrlPr>
                        <w:rPr>
                          <w:rFonts w:ascii="Cambria Math" w:hAnsi="Cambria Math"/>
                          <w:i/>
                          <w:color w:val="auto"/>
                        </w:rPr>
                      </m:ctrlPr>
                    </m:sSubPr>
                    <m:e>
                      <m:r>
                        <m:rPr/>
                        <w:rPr>
                          <w:rFonts w:ascii="Cambria Math" w:hAnsi="Cambria Math"/>
                          <w:color w:val="auto"/>
                        </w:rPr>
                        <m:t>θ</m:t>
                      </m:r>
                      <m:ctrlPr>
                        <w:rPr>
                          <w:rFonts w:ascii="Cambria Math" w:hAnsi="Cambria Math"/>
                          <w:i/>
                          <w:color w:val="auto"/>
                        </w:rPr>
                      </m:ctrlPr>
                    </m:e>
                    <m:sub>
                      <m:r>
                        <m:rPr/>
                        <w:rPr>
                          <w:rFonts w:hint="default" w:ascii="Cambria Math" w:hAnsi="Cambria Math" w:eastAsia="宋体"/>
                          <w:color w:val="auto"/>
                          <w:lang w:val="en-US" w:eastAsia="zh-CN"/>
                        </w:rPr>
                        <m:t>H</m:t>
                      </m:r>
                      <m:r>
                        <m:rPr/>
                        <w:rPr>
                          <w:rFonts w:ascii="Cambria Math" w:hAnsi="Cambria Math"/>
                          <w:color w:val="auto"/>
                        </w:rPr>
                        <m:t>Li</m:t>
                      </m:r>
                      <m:ctrlPr>
                        <w:rPr>
                          <w:rFonts w:ascii="Cambria Math" w:hAnsi="Cambria Math"/>
                          <w:i/>
                          <w:color w:val="auto"/>
                        </w:rPr>
                      </m:ctrlPr>
                    </m:sub>
                  </m:sSub>
                  <m:ctrlPr>
                    <w:rPr>
                      <w:rFonts w:ascii="Cambria Math" w:hAnsi="Cambria Math"/>
                      <w:i/>
                      <w:color w:val="auto"/>
                    </w:rPr>
                  </m:ctrlPr>
                </m:e>
              </m:d>
              <m:ctrlPr>
                <w:rPr>
                  <w:rFonts w:ascii="Cambria Math" w:hAnsi="Cambria Math"/>
                  <w:i/>
                  <w:color w:val="auto"/>
                </w:rPr>
              </m:ctrlPr>
            </m:num>
            <m:den>
              <m:d>
                <m:dPr>
                  <m:ctrlPr>
                    <w:rPr>
                      <w:rFonts w:ascii="Cambria Math" w:hAnsi="Cambria Math"/>
                      <w:i/>
                      <w:color w:val="auto"/>
                    </w:rPr>
                  </m:ctrlPr>
                </m:dPr>
                <m:e>
                  <m:r>
                    <m:rPr/>
                    <w:rPr>
                      <w:rFonts w:ascii="Cambria Math" w:hAnsi="Cambria Math"/>
                      <w:color w:val="auto"/>
                    </w:rPr>
                    <m:t>sin</m:t>
                  </m:r>
                  <m:d>
                    <m:dPr>
                      <m:ctrlPr>
                        <w:rPr>
                          <w:rFonts w:ascii="Cambria Math" w:hAnsi="Cambria Math"/>
                          <w:i/>
                          <w:color w:val="auto"/>
                        </w:rPr>
                      </m:ctrlPr>
                    </m:dPr>
                    <m:e>
                      <m:sSub>
                        <m:sSubPr>
                          <m:ctrlPr>
                            <w:rPr>
                              <w:rFonts w:ascii="Cambria Math" w:hAnsi="Cambria Math"/>
                              <w:i/>
                              <w:color w:val="auto"/>
                            </w:rPr>
                          </m:ctrlPr>
                        </m:sSubPr>
                        <m:e>
                          <m:r>
                            <m:rPr/>
                            <w:rPr>
                              <w:rFonts w:ascii="Cambria Math" w:hAnsi="Cambria Math"/>
                              <w:color w:val="auto"/>
                            </w:rPr>
                            <m:t>θ</m:t>
                          </m:r>
                          <m:ctrlPr>
                            <w:rPr>
                              <w:rFonts w:ascii="Cambria Math" w:hAnsi="Cambria Math"/>
                              <w:i/>
                              <w:color w:val="auto"/>
                            </w:rPr>
                          </m:ctrlPr>
                        </m:e>
                        <m:sub>
                          <m:r>
                            <m:rPr/>
                            <w:rPr>
                              <w:rFonts w:hint="default" w:ascii="Cambria Math" w:hAnsi="Cambria Math" w:eastAsia="宋体"/>
                              <w:color w:val="auto"/>
                              <w:lang w:val="en-US" w:eastAsia="zh-CN"/>
                            </w:rPr>
                            <m:t>HH</m:t>
                          </m:r>
                          <m:r>
                            <m:rPr/>
                            <w:rPr>
                              <w:rFonts w:ascii="Cambria Math" w:hAnsi="Cambria Math"/>
                              <w:color w:val="auto"/>
                            </w:rPr>
                            <m:t>i</m:t>
                          </m:r>
                          <m:ctrlPr>
                            <w:rPr>
                              <w:rFonts w:ascii="Cambria Math" w:hAnsi="Cambria Math"/>
                              <w:i/>
                              <w:color w:val="auto"/>
                            </w:rPr>
                          </m:ctrlPr>
                        </m:sub>
                      </m:sSub>
                      <m:ctrlPr>
                        <w:rPr>
                          <w:rFonts w:ascii="Cambria Math" w:hAnsi="Cambria Math"/>
                          <w:i/>
                          <w:color w:val="auto"/>
                        </w:rPr>
                      </m:ctrlPr>
                    </m:e>
                  </m:d>
                  <m:r>
                    <m:rPr/>
                    <w:rPr>
                      <w:rFonts w:ascii="Cambria Math" w:hAnsi="Cambria Math"/>
                      <w:color w:val="auto"/>
                    </w:rPr>
                    <m:t>−sin</m:t>
                  </m:r>
                  <m:d>
                    <m:dPr>
                      <m:ctrlPr>
                        <w:rPr>
                          <w:rFonts w:ascii="Cambria Math" w:hAnsi="Cambria Math"/>
                          <w:i/>
                          <w:color w:val="auto"/>
                        </w:rPr>
                      </m:ctrlPr>
                    </m:dPr>
                    <m:e>
                      <m:sSub>
                        <m:sSubPr>
                          <m:ctrlPr>
                            <w:rPr>
                              <w:rFonts w:ascii="Cambria Math" w:hAnsi="Cambria Math"/>
                              <w:i/>
                              <w:color w:val="auto"/>
                            </w:rPr>
                          </m:ctrlPr>
                        </m:sSubPr>
                        <m:e>
                          <m:r>
                            <m:rPr/>
                            <w:rPr>
                              <w:rFonts w:ascii="Cambria Math" w:hAnsi="Cambria Math"/>
                              <w:color w:val="auto"/>
                            </w:rPr>
                            <m:t>θ</m:t>
                          </m:r>
                          <m:ctrlPr>
                            <w:rPr>
                              <w:rFonts w:ascii="Cambria Math" w:hAnsi="Cambria Math"/>
                              <w:i/>
                              <w:color w:val="auto"/>
                            </w:rPr>
                          </m:ctrlPr>
                        </m:e>
                        <m:sub>
                          <m:r>
                            <m:rPr/>
                            <w:rPr>
                              <w:rFonts w:hint="default" w:ascii="Cambria Math" w:hAnsi="Cambria Math" w:eastAsia="宋体"/>
                              <w:color w:val="auto"/>
                              <w:lang w:val="en-US" w:eastAsia="zh-CN"/>
                            </w:rPr>
                            <m:t>H</m:t>
                          </m:r>
                          <m:r>
                            <m:rPr/>
                            <w:rPr>
                              <w:rFonts w:ascii="Cambria Math" w:hAnsi="Cambria Math"/>
                              <w:color w:val="auto"/>
                            </w:rPr>
                            <m:t>Li</m:t>
                          </m:r>
                          <m:ctrlPr>
                            <w:rPr>
                              <w:rFonts w:ascii="Cambria Math" w:hAnsi="Cambria Math"/>
                              <w:i/>
                              <w:color w:val="auto"/>
                            </w:rPr>
                          </m:ctrlPr>
                        </m:sub>
                      </m:sSub>
                      <m:ctrlPr>
                        <w:rPr>
                          <w:rFonts w:ascii="Cambria Math" w:hAnsi="Cambria Math"/>
                          <w:i/>
                          <w:color w:val="auto"/>
                        </w:rPr>
                      </m:ctrlPr>
                    </m:e>
                  </m:d>
                  <m:ctrlPr>
                    <w:rPr>
                      <w:rFonts w:ascii="Cambria Math" w:hAnsi="Cambria Math"/>
                      <w:i/>
                      <w:color w:val="auto"/>
                    </w:rPr>
                  </m:ctrlPr>
                </m:e>
              </m:d>
              <m:r>
                <m:rPr/>
                <w:rPr>
                  <w:rFonts w:ascii="Cambria Math" w:hAnsi="Cambria Math"/>
                  <w:color w:val="auto"/>
                </w:rPr>
                <m:t>MN</m:t>
              </m:r>
              <m:ctrlPr>
                <w:rPr>
                  <w:rFonts w:ascii="Cambria Math" w:hAnsi="Cambria Math"/>
                  <w:i/>
                  <w:color w:val="auto"/>
                </w:rPr>
              </m:ctrlPr>
            </m:den>
          </m:f>
          <m:r>
            <m:rPr/>
            <w:rPr>
              <w:rFonts w:ascii="Cambria Math" w:hAnsi="Cambria Math"/>
              <w:color w:val="auto"/>
            </w:rPr>
            <m:t>∙</m:t>
          </m:r>
          <m:nary>
            <m:naryPr>
              <m:chr m:val="∑"/>
              <m:limLoc m:val="undOvr"/>
              <m:ctrlPr>
                <w:rPr>
                  <w:rFonts w:ascii="Cambria Math" w:hAnsi="Cambria Math" w:eastAsiaTheme="minorEastAsia"/>
                  <w:i/>
                  <w:color w:val="auto"/>
                </w:rPr>
              </m:ctrlPr>
            </m:naryPr>
            <m:sub>
              <m:r>
                <m:rPr/>
                <w:rPr>
                  <w:rFonts w:ascii="Cambria Math" w:hAnsi="Cambria Math" w:eastAsiaTheme="minorEastAsia"/>
                  <w:color w:val="auto"/>
                </w:rPr>
                <m:t>n=</m:t>
              </m:r>
              <m:sSub>
                <m:sSubPr>
                  <m:ctrlPr>
                    <w:rPr>
                      <w:rFonts w:ascii="Cambria Math" w:hAnsi="Cambria Math" w:eastAsiaTheme="minorEastAsia"/>
                      <w:i/>
                      <w:color w:val="auto"/>
                    </w:rPr>
                  </m:ctrlPr>
                </m:sSubPr>
                <m:e>
                  <m:r>
                    <m:rPr/>
                    <w:rPr>
                      <w:rFonts w:ascii="Cambria Math" w:hAnsi="Cambria Math" w:eastAsiaTheme="minorEastAsia"/>
                      <w:color w:val="auto"/>
                    </w:rPr>
                    <m:t>n</m:t>
                  </m:r>
                  <m:ctrlPr>
                    <w:rPr>
                      <w:rFonts w:ascii="Cambria Math" w:hAnsi="Cambria Math" w:eastAsiaTheme="minorEastAsia"/>
                      <w:i/>
                      <w:color w:val="auto"/>
                    </w:rPr>
                  </m:ctrlPr>
                </m:e>
                <m:sub>
                  <m:r>
                    <m:rPr/>
                    <w:rPr>
                      <w:rFonts w:ascii="Cambria Math" w:hAnsi="Cambria Math" w:eastAsiaTheme="minorEastAsia"/>
                      <w:color w:val="auto"/>
                    </w:rPr>
                    <m:t>Li</m:t>
                  </m:r>
                  <m:ctrlPr>
                    <w:rPr>
                      <w:rFonts w:ascii="Cambria Math" w:hAnsi="Cambria Math" w:eastAsiaTheme="minorEastAsia"/>
                      <w:i/>
                      <w:color w:val="auto"/>
                    </w:rPr>
                  </m:ctrlPr>
                </m:sub>
              </m:sSub>
              <m:ctrlPr>
                <w:rPr>
                  <w:rFonts w:ascii="Cambria Math" w:hAnsi="Cambria Math" w:eastAsiaTheme="minorEastAsia"/>
                  <w:i/>
                  <w:color w:val="auto"/>
                </w:rPr>
              </m:ctrlPr>
            </m:sub>
            <m:sup>
              <m:sSub>
                <m:sSubPr>
                  <m:ctrlPr>
                    <w:rPr>
                      <w:rFonts w:ascii="Cambria Math" w:hAnsi="Cambria Math" w:eastAsiaTheme="minorEastAsia"/>
                      <w:i/>
                      <w:color w:val="auto"/>
                    </w:rPr>
                  </m:ctrlPr>
                </m:sSubPr>
                <m:e>
                  <m:r>
                    <m:rPr/>
                    <w:rPr>
                      <w:rFonts w:ascii="Cambria Math" w:hAnsi="Cambria Math" w:eastAsiaTheme="minorEastAsia"/>
                      <w:color w:val="auto"/>
                    </w:rPr>
                    <m:t>n</m:t>
                  </m:r>
                  <m:ctrlPr>
                    <w:rPr>
                      <w:rFonts w:ascii="Cambria Math" w:hAnsi="Cambria Math" w:eastAsiaTheme="minorEastAsia"/>
                      <w:i/>
                      <w:color w:val="auto"/>
                    </w:rPr>
                  </m:ctrlPr>
                </m:e>
                <m:sub>
                  <m:r>
                    <m:rPr/>
                    <w:rPr>
                      <w:rFonts w:ascii="Cambria Math" w:hAnsi="Cambria Math" w:eastAsiaTheme="minorEastAsia"/>
                      <w:color w:val="auto"/>
                    </w:rPr>
                    <m:t>Hi</m:t>
                  </m:r>
                  <m:ctrlPr>
                    <w:rPr>
                      <w:rFonts w:ascii="Cambria Math" w:hAnsi="Cambria Math" w:eastAsiaTheme="minorEastAsia"/>
                      <w:i/>
                      <w:color w:val="auto"/>
                    </w:rPr>
                  </m:ctrlPr>
                </m:sub>
              </m:sSub>
              <m:ctrlPr>
                <w:rPr>
                  <w:rFonts w:ascii="Cambria Math" w:hAnsi="Cambria Math" w:eastAsiaTheme="minorEastAsia"/>
                  <w:i/>
                  <w:color w:val="auto"/>
                </w:rPr>
              </m:ctrlPr>
            </m:sup>
            <m:e>
              <m:nary>
                <m:naryPr>
                  <m:chr m:val="∑"/>
                  <m:limLoc m:val="undOvr"/>
                  <m:ctrlPr>
                    <w:rPr>
                      <w:rFonts w:ascii="Cambria Math" w:hAnsi="Cambria Math" w:eastAsiaTheme="minorEastAsia"/>
                      <w:i/>
                      <w:color w:val="auto"/>
                    </w:rPr>
                  </m:ctrlPr>
                </m:naryPr>
                <m:sub>
                  <m:r>
                    <m:rPr/>
                    <w:rPr>
                      <w:rFonts w:ascii="Cambria Math" w:hAnsi="Cambria Math" w:eastAsiaTheme="minorEastAsia"/>
                      <w:color w:val="auto"/>
                    </w:rPr>
                    <m:t>m=1</m:t>
                  </m:r>
                  <m:ctrlPr>
                    <w:rPr>
                      <w:rFonts w:ascii="Cambria Math" w:hAnsi="Cambria Math" w:eastAsiaTheme="minorEastAsia"/>
                      <w:i/>
                      <w:color w:val="auto"/>
                    </w:rPr>
                  </m:ctrlPr>
                </m:sub>
                <m:sup>
                  <m:r>
                    <m:rPr/>
                    <w:rPr>
                      <w:rFonts w:ascii="Cambria Math" w:hAnsi="Cambria Math" w:eastAsiaTheme="minorEastAsia"/>
                      <w:color w:val="auto"/>
                    </w:rPr>
                    <m:t>M</m:t>
                  </m:r>
                  <m:ctrlPr>
                    <w:rPr>
                      <w:rFonts w:ascii="Cambria Math" w:hAnsi="Cambria Math" w:eastAsiaTheme="minorEastAsia"/>
                      <w:i/>
                      <w:color w:val="auto"/>
                    </w:rPr>
                  </m:ctrlPr>
                </m:sup>
                <m:e>
                  <m:bar>
                    <m:barPr>
                      <m:pos m:val="top"/>
                      <m:ctrlPr>
                        <w:rPr>
                          <w:rFonts w:ascii="Cambria Math" w:hAnsi="Cambria Math" w:eastAsiaTheme="minorEastAsia"/>
                          <w:i/>
                          <w:color w:val="auto"/>
                        </w:rPr>
                      </m:ctrlPr>
                    </m:barPr>
                    <m:e>
                      <m:r>
                        <m:rPr/>
                        <w:rPr>
                          <w:rFonts w:ascii="Cambria Math" w:hAnsi="Cambria Math"/>
                          <w:color w:val="auto"/>
                        </w:rPr>
                        <m:t>EIRP</m:t>
                      </m:r>
                      <m:ctrlPr>
                        <w:rPr>
                          <w:rFonts w:ascii="Cambria Math" w:hAnsi="Cambria Math" w:eastAsiaTheme="minorEastAsia"/>
                          <w:i/>
                          <w:color w:val="auto"/>
                        </w:rPr>
                      </m:ctrlPr>
                    </m:e>
                  </m:bar>
                  <m:ctrlPr>
                    <w:rPr>
                      <w:rFonts w:ascii="Cambria Math" w:hAnsi="Cambria Math" w:eastAsiaTheme="minorEastAsia"/>
                      <w:i/>
                      <w:color w:val="auto"/>
                    </w:rPr>
                  </m:ctrlPr>
                </m:e>
              </m:nary>
              <m:d>
                <m:dPr>
                  <m:ctrlPr>
                    <w:rPr>
                      <w:rFonts w:ascii="Cambria Math" w:hAnsi="Cambria Math" w:eastAsiaTheme="minorEastAsia"/>
                      <w:i/>
                      <w:color w:val="auto"/>
                    </w:rPr>
                  </m:ctrlPr>
                </m:dPr>
                <m:e>
                  <m:sSub>
                    <m:sSubPr>
                      <m:ctrlPr>
                        <w:rPr>
                          <w:rFonts w:ascii="Cambria Math" w:hAnsi="Cambria Math" w:eastAsiaTheme="minorEastAsia"/>
                          <w:i/>
                          <w:color w:val="auto"/>
                        </w:rPr>
                      </m:ctrlPr>
                    </m:sSubPr>
                    <m:e>
                      <m:r>
                        <m:rPr/>
                        <w:rPr>
                          <w:rFonts w:ascii="Cambria Math" w:hAnsi="Cambria Math" w:eastAsiaTheme="minorEastAsia"/>
                          <w:color w:val="auto"/>
                        </w:rPr>
                        <m:t>θ</m:t>
                      </m:r>
                      <m:ctrlPr>
                        <w:rPr>
                          <w:rFonts w:ascii="Cambria Math" w:hAnsi="Cambria Math" w:eastAsiaTheme="minorEastAsia"/>
                          <w:i/>
                          <w:color w:val="auto"/>
                        </w:rPr>
                      </m:ctrlPr>
                    </m:e>
                    <m:sub>
                      <m:r>
                        <m:rPr/>
                        <w:rPr>
                          <w:rFonts w:ascii="Cambria Math" w:hAnsi="Cambria Math" w:eastAsiaTheme="minorEastAsia"/>
                          <w:color w:val="auto"/>
                        </w:rPr>
                        <m:t>n</m:t>
                      </m:r>
                      <m:ctrlPr>
                        <w:rPr>
                          <w:rFonts w:ascii="Cambria Math" w:hAnsi="Cambria Math" w:eastAsiaTheme="minorEastAsia"/>
                          <w:i/>
                          <w:color w:val="auto"/>
                        </w:rPr>
                      </m:ctrlPr>
                    </m:sub>
                  </m:sSub>
                  <m:r>
                    <m:rPr/>
                    <w:rPr>
                      <w:rFonts w:ascii="Cambria Math" w:hAnsi="Cambria Math" w:eastAsiaTheme="minorEastAsia"/>
                      <w:color w:val="auto"/>
                    </w:rPr>
                    <m:t>,</m:t>
                  </m:r>
                  <m:sSub>
                    <m:sSubPr>
                      <m:ctrlPr>
                        <w:rPr>
                          <w:rFonts w:ascii="Cambria Math" w:hAnsi="Cambria Math" w:eastAsiaTheme="minorEastAsia"/>
                          <w:i/>
                          <w:color w:val="auto"/>
                        </w:rPr>
                      </m:ctrlPr>
                    </m:sSubPr>
                    <m:e>
                      <m:r>
                        <m:rPr/>
                        <w:rPr>
                          <w:rFonts w:ascii="Cambria Math" w:hAnsi="Cambria Math" w:eastAsiaTheme="minorEastAsia"/>
                          <w:color w:val="auto"/>
                        </w:rPr>
                        <m:t>θ</m:t>
                      </m:r>
                      <m:ctrlPr>
                        <w:rPr>
                          <w:rFonts w:ascii="Cambria Math" w:hAnsi="Cambria Math" w:eastAsiaTheme="minorEastAsia"/>
                          <w:i/>
                          <w:color w:val="auto"/>
                        </w:rPr>
                      </m:ctrlPr>
                    </m:e>
                    <m:sub>
                      <m:r>
                        <m:rPr/>
                        <w:rPr>
                          <w:rFonts w:ascii="Cambria Math" w:hAnsi="Cambria Math" w:eastAsiaTheme="minorEastAsia"/>
                          <w:color w:val="auto"/>
                        </w:rPr>
                        <m:t>m</m:t>
                      </m:r>
                      <m:ctrlPr>
                        <w:rPr>
                          <w:rFonts w:ascii="Cambria Math" w:hAnsi="Cambria Math" w:eastAsiaTheme="minorEastAsia"/>
                          <w:i/>
                          <w:color w:val="auto"/>
                        </w:rPr>
                      </m:ctrlPr>
                    </m:sub>
                  </m:sSub>
                  <m:ctrlPr>
                    <w:rPr>
                      <w:rFonts w:ascii="Cambria Math" w:hAnsi="Cambria Math" w:eastAsiaTheme="minorEastAsia"/>
                      <w:i/>
                      <w:color w:val="auto"/>
                    </w:rPr>
                  </m:ctrlPr>
                </m:e>
              </m:d>
              <m:r>
                <m:rPr/>
                <w:rPr>
                  <w:rFonts w:ascii="Cambria Math" w:hAnsi="Cambria Math" w:eastAsiaTheme="minorEastAsia"/>
                  <w:color w:val="auto"/>
                </w:rPr>
                <m:t>cos</m:t>
              </m:r>
              <m:d>
                <m:dPr>
                  <m:ctrlPr>
                    <w:rPr>
                      <w:rFonts w:ascii="Cambria Math" w:hAnsi="Cambria Math" w:eastAsiaTheme="minorEastAsia"/>
                      <w:i/>
                      <w:color w:val="auto"/>
                    </w:rPr>
                  </m:ctrlPr>
                </m:dPr>
                <m:e>
                  <m:sSub>
                    <m:sSubPr>
                      <m:ctrlPr>
                        <w:rPr>
                          <w:rFonts w:ascii="Cambria Math" w:hAnsi="Cambria Math" w:eastAsiaTheme="minorEastAsia"/>
                          <w:i/>
                          <w:color w:val="auto"/>
                        </w:rPr>
                      </m:ctrlPr>
                    </m:sSubPr>
                    <m:e>
                      <m:r>
                        <m:rPr/>
                        <w:rPr>
                          <w:rFonts w:ascii="Cambria Math" w:hAnsi="Cambria Math" w:eastAsiaTheme="minorEastAsia"/>
                          <w:color w:val="auto"/>
                        </w:rPr>
                        <m:t>θ</m:t>
                      </m:r>
                      <m:ctrlPr>
                        <w:rPr>
                          <w:rFonts w:ascii="Cambria Math" w:hAnsi="Cambria Math" w:eastAsiaTheme="minorEastAsia"/>
                          <w:i/>
                          <w:color w:val="auto"/>
                        </w:rPr>
                      </m:ctrlPr>
                    </m:e>
                    <m:sub>
                      <m:r>
                        <m:rPr/>
                        <w:rPr>
                          <w:rFonts w:ascii="Cambria Math" w:hAnsi="Cambria Math" w:eastAsiaTheme="minorEastAsia"/>
                          <w:color w:val="auto"/>
                        </w:rPr>
                        <m:t>n</m:t>
                      </m:r>
                      <m:ctrlPr>
                        <w:rPr>
                          <w:rFonts w:ascii="Cambria Math" w:hAnsi="Cambria Math" w:eastAsiaTheme="minorEastAsia"/>
                          <w:i/>
                          <w:color w:val="auto"/>
                        </w:rPr>
                      </m:ctrlPr>
                    </m:sub>
                  </m:sSub>
                  <m:ctrlPr>
                    <w:rPr>
                      <w:rFonts w:ascii="Cambria Math" w:hAnsi="Cambria Math" w:eastAsiaTheme="minorEastAsia"/>
                      <w:i/>
                      <w:color w:val="auto"/>
                    </w:rPr>
                  </m:ctrlPr>
                </m:e>
              </m:d>
              <m:ctrlPr>
                <w:rPr>
                  <w:rFonts w:ascii="Cambria Math" w:hAnsi="Cambria Math" w:eastAsiaTheme="minorEastAsia"/>
                  <w:i/>
                  <w:color w:val="auto"/>
                </w:rPr>
              </m:ctrlPr>
            </m:e>
          </m:nary>
        </m:oMath>
      </m:oMathPara>
    </w:p>
    <w:p>
      <w:pPr>
        <w:pStyle w:val="134"/>
        <w:numPr>
          <w:ilvl w:val="0"/>
          <w:numId w:val="0"/>
        </w:numPr>
        <w:overflowPunct/>
        <w:autoSpaceDE/>
        <w:autoSpaceDN/>
        <w:adjustRightInd/>
        <w:spacing w:after="120" w:line="259" w:lineRule="auto"/>
        <w:textAlignment w:val="auto"/>
        <w:rPr>
          <w:rFonts w:hint="eastAsia" w:hAnsi="Cambria Math" w:eastAsiaTheme="minorEastAsia"/>
          <w:i w:val="0"/>
          <w:color w:val="auto"/>
          <w:lang w:val="sv-SE" w:eastAsia="zh-CN"/>
        </w:rPr>
      </w:pPr>
    </w:p>
    <w:p>
      <w:pPr>
        <w:pStyle w:val="134"/>
        <w:numPr>
          <w:ilvl w:val="0"/>
          <w:numId w:val="0"/>
        </w:numPr>
        <w:overflowPunct/>
        <w:autoSpaceDE/>
        <w:autoSpaceDN/>
        <w:adjustRightInd/>
        <w:spacing w:after="120"/>
        <w:ind w:left="360" w:leftChars="0"/>
        <w:textAlignment w:val="auto"/>
        <w:rPr>
          <w:rFonts w:eastAsia="宋体"/>
          <w:color w:val="auto"/>
          <w:lang w:val="en-US" w:eastAsia="zh-CN"/>
        </w:rPr>
      </w:pPr>
      <w:r>
        <w:rPr>
          <w:rFonts w:hint="eastAsia" w:eastAsia="宋体"/>
          <w:color w:val="auto"/>
          <w:lang w:val="en-US" w:eastAsia="zh-CN"/>
        </w:rPr>
        <w:t xml:space="preserve">Where </w:t>
      </w:r>
    </w:p>
    <w:p>
      <w:pPr>
        <w:pStyle w:val="134"/>
        <w:numPr>
          <w:ilvl w:val="0"/>
          <w:numId w:val="15"/>
        </w:numPr>
        <w:overflowPunct/>
        <w:autoSpaceDE/>
        <w:autoSpaceDN/>
        <w:adjustRightInd/>
        <w:spacing w:after="120"/>
        <w:ind w:left="720" w:firstLineChars="0"/>
        <w:textAlignment w:val="auto"/>
        <w:rPr>
          <w:rFonts w:ascii="Cambria Math" w:hAnsi="Cambria Math" w:eastAsia="宋体" w:cs="Times New Roman"/>
          <w:color w:val="auto"/>
          <w:lang w:val="en-US" w:eastAsia="zh-CN"/>
        </w:rPr>
      </w:pPr>
      <w:r>
        <w:rPr>
          <w:rFonts w:ascii="Cambria Math" w:hAnsi="Cambria Math" w:eastAsia="宋体" w:cs="Times New Roman"/>
          <w:color w:val="auto"/>
          <w:lang w:val="en-US" w:eastAsia="zh-CN"/>
        </w:rPr>
        <w:t>M is the number of the equally divided intervals over the horizontal (azimuth) range of −180° to +180°;</w:t>
      </w:r>
    </w:p>
    <w:p>
      <w:pPr>
        <w:pStyle w:val="134"/>
        <w:numPr>
          <w:ilvl w:val="0"/>
          <w:numId w:val="15"/>
        </w:numPr>
        <w:overflowPunct/>
        <w:autoSpaceDE/>
        <w:autoSpaceDN/>
        <w:adjustRightInd/>
        <w:spacing w:after="120"/>
        <w:ind w:left="720" w:firstLineChars="0"/>
        <w:textAlignment w:val="auto"/>
        <w:rPr>
          <w:rFonts w:ascii="Cambria Math" w:hAnsi="Cambria Math" w:eastAsia="宋体" w:cs="Times New Roman"/>
          <w:color w:val="auto"/>
          <w:lang w:val="en-US" w:eastAsia="zh-CN"/>
        </w:rPr>
      </w:pPr>
      <w:r>
        <w:rPr>
          <w:rFonts w:ascii="Cambria Math" w:hAnsi="Cambria Math" w:eastAsia="宋体" w:cs="Times New Roman"/>
          <w:color w:val="auto"/>
          <w:lang w:val="en-US" w:eastAsia="zh-CN"/>
        </w:rPr>
        <w:t xml:space="preserve">N is the number of the equally divided intervals over the specified vertical (elevation) range of θL to θH. </w:t>
      </w:r>
    </w:p>
    <w:p>
      <w:pPr>
        <w:pStyle w:val="134"/>
        <w:numPr>
          <w:ilvl w:val="0"/>
          <w:numId w:val="15"/>
        </w:numPr>
        <w:overflowPunct/>
        <w:autoSpaceDE/>
        <w:autoSpaceDN/>
        <w:adjustRightInd/>
        <w:spacing w:after="120"/>
        <w:ind w:left="720" w:firstLineChars="0"/>
        <w:textAlignment w:val="auto"/>
        <w:rPr>
          <w:rFonts w:ascii="Cambria Math" w:hAnsi="Cambria Math" w:eastAsia="宋体" w:cs="Times New Roman"/>
          <w:color w:val="auto"/>
          <w:lang w:val="en-US" w:eastAsia="zh-CN"/>
        </w:rPr>
      </w:pPr>
      <m:oMath>
        <m:sSub>
          <m:sSubPr>
            <m:ctrlPr>
              <w:rPr>
                <w:rFonts w:ascii="Cambria Math" w:hAnsi="Cambria Math" w:eastAsia="宋体" w:cs="Times New Roman"/>
                <w:color w:val="auto"/>
                <w:lang w:val="en-US" w:eastAsia="zh-CN"/>
              </w:rPr>
            </m:ctrlPr>
          </m:sSubPr>
          <m:e>
            <m:r>
              <m:rPr>
                <m:sty m:val="p"/>
              </m:rPr>
              <w:rPr>
                <w:rFonts w:ascii="Cambria Math" w:hAnsi="Cambria Math" w:eastAsia="宋体" w:cs="Times New Roman"/>
                <w:color w:val="auto"/>
                <w:lang w:val="en-US" w:eastAsia="zh-CN"/>
              </w:rPr>
              <m:t>n</m:t>
            </m:r>
            <m:ctrlPr>
              <w:rPr>
                <w:rFonts w:ascii="Cambria Math" w:hAnsi="Cambria Math" w:eastAsia="宋体" w:cs="Times New Roman"/>
                <w:color w:val="auto"/>
                <w:lang w:val="en-US" w:eastAsia="zh-CN"/>
              </w:rPr>
            </m:ctrlPr>
          </m:e>
          <m:sub>
            <m:r>
              <m:rPr>
                <m:sty m:val="p"/>
              </m:rPr>
              <w:rPr>
                <w:rFonts w:ascii="Cambria Math" w:hAnsi="Cambria Math" w:eastAsia="宋体" w:cs="Times New Roman"/>
                <w:color w:val="auto"/>
                <w:lang w:val="en-US" w:eastAsia="zh-CN"/>
              </w:rPr>
              <m:t>L</m:t>
            </m:r>
            <m:ctrlPr>
              <w:rPr>
                <w:rFonts w:ascii="Cambria Math" w:hAnsi="Cambria Math" w:eastAsia="宋体" w:cs="Times New Roman"/>
                <w:color w:val="auto"/>
                <w:lang w:val="en-US" w:eastAsia="zh-CN"/>
              </w:rPr>
            </m:ctrlPr>
          </m:sub>
        </m:sSub>
      </m:oMath>
      <w:r>
        <w:rPr>
          <w:rFonts w:ascii="Cambria Math" w:hAnsi="Cambria Math" w:eastAsia="宋体" w:cs="Times New Roman"/>
          <w:color w:val="auto"/>
          <w:lang w:val="en-US" w:eastAsia="zh-CN"/>
        </w:rPr>
        <w:tab/>
      </w:r>
      <w:r>
        <w:rPr>
          <w:rFonts w:ascii="Cambria Math" w:hAnsi="Cambria Math" w:eastAsia="宋体" w:cs="Times New Roman"/>
          <w:color w:val="auto"/>
          <w:lang w:val="en-US" w:eastAsia="zh-CN"/>
        </w:rPr>
        <w:t xml:space="preserve">is the lowest </w:t>
      </w:r>
      <w:r>
        <w:rPr>
          <w:rFonts w:hint="eastAsia" w:ascii="Cambria Math" w:hAnsi="Cambria Math" w:eastAsia="宋体" w:cs="Times New Roman"/>
          <w:color w:val="auto"/>
          <w:lang w:val="en-US" w:eastAsia="zh-CN"/>
        </w:rPr>
        <w:t>elevation sampling angle</w:t>
      </w:r>
      <w:r>
        <w:rPr>
          <w:rFonts w:ascii="Cambria Math" w:hAnsi="Cambria Math" w:eastAsia="宋体" w:cs="Times New Roman"/>
          <w:color w:val="auto"/>
          <w:lang w:val="en-US" w:eastAsia="zh-CN"/>
        </w:rPr>
        <w:t xml:space="preserve"> within the </w:t>
      </w:r>
      <m:oMath>
        <m:d>
          <m:dPr>
            <m:ctrlPr>
              <w:rPr>
                <w:rFonts w:ascii="Cambria Math" w:hAnsi="Cambria Math" w:eastAsia="宋体" w:cs="Times New Roman"/>
                <w:color w:val="auto"/>
                <w:lang w:val="en-US" w:eastAsia="zh-CN"/>
              </w:rPr>
            </m:ctrlPr>
          </m:dPr>
          <m:e>
            <m:sSub>
              <m:sSubPr>
                <m:ctrlPr>
                  <w:rPr>
                    <w:rFonts w:ascii="Cambria Math" w:hAnsi="Cambria Math" w:eastAsia="宋体" w:cs="Times New Roman"/>
                    <w:color w:val="auto"/>
                    <w:lang w:val="en-US" w:eastAsia="zh-CN"/>
                  </w:rPr>
                </m:ctrlPr>
              </m:sSubPr>
              <m:e>
                <m:r>
                  <m:rPr>
                    <m:sty m:val="p"/>
                  </m:rPr>
                  <w:rPr>
                    <w:rFonts w:ascii="Cambria Math" w:hAnsi="Cambria Math" w:eastAsia="宋体" w:cs="Times New Roman"/>
                    <w:color w:val="auto"/>
                    <w:lang w:val="en-US" w:eastAsia="zh-CN"/>
                  </w:rPr>
                  <m:t>θ</m:t>
                </m:r>
                <m:ctrlPr>
                  <w:rPr>
                    <w:rFonts w:ascii="Cambria Math" w:hAnsi="Cambria Math" w:eastAsia="宋体" w:cs="Times New Roman"/>
                    <w:color w:val="auto"/>
                    <w:lang w:val="en-US" w:eastAsia="zh-CN"/>
                  </w:rPr>
                </m:ctrlPr>
              </m:e>
              <m:sub>
                <m:r>
                  <m:rPr>
                    <m:sty m:val="p"/>
                  </m:rPr>
                  <w:rPr>
                    <w:rFonts w:ascii="Cambria Math" w:hAnsi="Cambria Math" w:eastAsia="宋体" w:cs="Times New Roman"/>
                    <w:color w:val="auto"/>
                    <w:lang w:val="en-US" w:eastAsia="zh-CN"/>
                  </w:rPr>
                  <m:t>L</m:t>
                </m:r>
                <m:ctrlPr>
                  <w:rPr>
                    <w:rFonts w:ascii="Cambria Math" w:hAnsi="Cambria Math" w:eastAsia="宋体" w:cs="Times New Roman"/>
                    <w:color w:val="auto"/>
                    <w:lang w:val="en-US" w:eastAsia="zh-CN"/>
                  </w:rPr>
                </m:ctrlPr>
              </m:sub>
            </m:sSub>
            <m:r>
              <m:rPr>
                <m:sty m:val="p"/>
              </m:rPr>
              <w:rPr>
                <w:rFonts w:ascii="Cambria Math" w:hAnsi="Cambria Math" w:eastAsia="宋体" w:cs="Times New Roman"/>
                <w:color w:val="auto"/>
                <w:lang w:val="en-US" w:eastAsia="zh-CN"/>
              </w:rPr>
              <m:t xml:space="preserve"> , </m:t>
            </m:r>
            <m:sSub>
              <m:sSubPr>
                <m:ctrlPr>
                  <w:rPr>
                    <w:rFonts w:ascii="Cambria Math" w:hAnsi="Cambria Math" w:eastAsia="宋体" w:cs="Times New Roman"/>
                    <w:color w:val="auto"/>
                    <w:lang w:val="en-US" w:eastAsia="zh-CN"/>
                  </w:rPr>
                </m:ctrlPr>
              </m:sSubPr>
              <m:e>
                <m:r>
                  <m:rPr>
                    <m:sty m:val="p"/>
                  </m:rPr>
                  <w:rPr>
                    <w:rFonts w:ascii="Cambria Math" w:hAnsi="Cambria Math" w:eastAsia="宋体" w:cs="Times New Roman"/>
                    <w:color w:val="auto"/>
                    <w:lang w:val="en-US" w:eastAsia="zh-CN"/>
                  </w:rPr>
                  <m:t>θ</m:t>
                </m:r>
                <m:ctrlPr>
                  <w:rPr>
                    <w:rFonts w:ascii="Cambria Math" w:hAnsi="Cambria Math" w:eastAsia="宋体" w:cs="Times New Roman"/>
                    <w:color w:val="auto"/>
                    <w:lang w:val="en-US" w:eastAsia="zh-CN"/>
                  </w:rPr>
                </m:ctrlPr>
              </m:e>
              <m:sub>
                <m:r>
                  <m:rPr>
                    <m:sty m:val="p"/>
                  </m:rPr>
                  <w:rPr>
                    <w:rFonts w:ascii="Cambria Math" w:hAnsi="Cambria Math" w:eastAsia="宋体" w:cs="Times New Roman"/>
                    <w:color w:val="auto"/>
                    <w:lang w:val="en-US" w:eastAsia="zh-CN"/>
                  </w:rPr>
                  <m:t>H</m:t>
                </m:r>
                <m:ctrlPr>
                  <w:rPr>
                    <w:rFonts w:ascii="Cambria Math" w:hAnsi="Cambria Math" w:eastAsia="宋体" w:cs="Times New Roman"/>
                    <w:color w:val="auto"/>
                    <w:lang w:val="en-US" w:eastAsia="zh-CN"/>
                  </w:rPr>
                </m:ctrlPr>
              </m:sub>
            </m:sSub>
            <m:ctrlPr>
              <w:rPr>
                <w:rFonts w:ascii="Cambria Math" w:hAnsi="Cambria Math" w:eastAsia="宋体" w:cs="Times New Roman"/>
                <w:color w:val="auto"/>
                <w:lang w:val="en-US" w:eastAsia="zh-CN"/>
              </w:rPr>
            </m:ctrlPr>
          </m:e>
        </m:d>
      </m:oMath>
      <w:r>
        <w:rPr>
          <w:rFonts w:ascii="Cambria Math" w:hAnsi="Cambria Math" w:eastAsia="宋体" w:cs="Times New Roman"/>
          <w:color w:val="auto"/>
          <w:lang w:val="en-US" w:eastAsia="zh-CN"/>
        </w:rPr>
        <w:t xml:space="preserve"> bounding range</w:t>
      </w:r>
    </w:p>
    <w:p>
      <w:pPr>
        <w:pStyle w:val="134"/>
        <w:numPr>
          <w:ilvl w:val="0"/>
          <w:numId w:val="15"/>
        </w:numPr>
        <w:overflowPunct/>
        <w:autoSpaceDE/>
        <w:autoSpaceDN/>
        <w:adjustRightInd/>
        <w:spacing w:after="120"/>
        <w:ind w:left="720" w:firstLineChars="0"/>
        <w:textAlignment w:val="auto"/>
        <w:rPr>
          <w:rFonts w:ascii="Cambria Math" w:hAnsi="Cambria Math" w:eastAsia="宋体" w:cs="Times New Roman"/>
          <w:color w:val="auto"/>
          <w:lang w:val="en-US" w:eastAsia="zh-CN"/>
        </w:rPr>
      </w:pPr>
      <m:oMath>
        <m:sSub>
          <m:sSubPr>
            <m:ctrlPr>
              <w:rPr>
                <w:rFonts w:ascii="Cambria Math" w:hAnsi="Cambria Math" w:eastAsia="宋体" w:cs="Times New Roman"/>
                <w:color w:val="auto"/>
                <w:lang w:val="en-US" w:eastAsia="zh-CN"/>
              </w:rPr>
            </m:ctrlPr>
          </m:sSubPr>
          <m:e>
            <m:r>
              <m:rPr>
                <m:sty m:val="p"/>
              </m:rPr>
              <w:rPr>
                <w:rFonts w:ascii="Cambria Math" w:hAnsi="Cambria Math" w:eastAsia="宋体" w:cs="Times New Roman"/>
                <w:color w:val="auto"/>
                <w:lang w:val="en-US" w:eastAsia="zh-CN"/>
              </w:rPr>
              <m:t>n</m:t>
            </m:r>
            <m:ctrlPr>
              <w:rPr>
                <w:rFonts w:ascii="Cambria Math" w:hAnsi="Cambria Math" w:eastAsia="宋体" w:cs="Times New Roman"/>
                <w:color w:val="auto"/>
                <w:lang w:val="en-US" w:eastAsia="zh-CN"/>
              </w:rPr>
            </m:ctrlPr>
          </m:e>
          <m:sub>
            <m:r>
              <m:rPr>
                <m:sty m:val="p"/>
              </m:rPr>
              <w:rPr>
                <w:rFonts w:ascii="Cambria Math" w:hAnsi="Cambria Math" w:eastAsia="宋体" w:cs="Times New Roman"/>
                <w:color w:val="auto"/>
                <w:lang w:val="en-US" w:eastAsia="zh-CN"/>
              </w:rPr>
              <m:t>H</m:t>
            </m:r>
            <m:ctrlPr>
              <w:rPr>
                <w:rFonts w:ascii="Cambria Math" w:hAnsi="Cambria Math" w:eastAsia="宋体" w:cs="Times New Roman"/>
                <w:color w:val="auto"/>
                <w:lang w:val="en-US" w:eastAsia="zh-CN"/>
              </w:rPr>
            </m:ctrlPr>
          </m:sub>
        </m:sSub>
      </m:oMath>
      <w:r>
        <w:rPr>
          <w:rFonts w:ascii="Cambria Math" w:hAnsi="Cambria Math" w:eastAsia="宋体" w:cs="Times New Roman"/>
          <w:color w:val="auto"/>
          <w:lang w:val="en-US" w:eastAsia="zh-CN"/>
        </w:rPr>
        <w:tab/>
      </w:r>
      <w:r>
        <w:rPr>
          <w:rFonts w:ascii="Cambria Math" w:hAnsi="Cambria Math" w:eastAsia="宋体" w:cs="Times New Roman"/>
          <w:color w:val="auto"/>
          <w:lang w:val="en-US" w:eastAsia="zh-CN"/>
        </w:rPr>
        <w:t xml:space="preserve">is the highest </w:t>
      </w:r>
      <w:r>
        <w:rPr>
          <w:rFonts w:hint="eastAsia" w:ascii="Cambria Math" w:hAnsi="Cambria Math" w:eastAsia="宋体" w:cs="Times New Roman"/>
          <w:color w:val="auto"/>
          <w:lang w:val="en-US" w:eastAsia="zh-CN"/>
        </w:rPr>
        <w:t>elevation sampling angle</w:t>
      </w:r>
      <w:r>
        <w:rPr>
          <w:rFonts w:ascii="Cambria Math" w:hAnsi="Cambria Math" w:eastAsia="宋体" w:cs="Times New Roman"/>
          <w:color w:val="auto"/>
          <w:lang w:val="en-US" w:eastAsia="zh-CN"/>
        </w:rPr>
        <w:t xml:space="preserve"> within the </w:t>
      </w:r>
      <m:oMath>
        <m:d>
          <m:dPr>
            <m:ctrlPr>
              <w:rPr>
                <w:rFonts w:ascii="Cambria Math" w:hAnsi="Cambria Math" w:eastAsia="宋体" w:cs="Times New Roman"/>
                <w:color w:val="auto"/>
                <w:lang w:val="en-US" w:eastAsia="zh-CN"/>
              </w:rPr>
            </m:ctrlPr>
          </m:dPr>
          <m:e>
            <m:sSub>
              <m:sSubPr>
                <m:ctrlPr>
                  <w:rPr>
                    <w:rFonts w:ascii="Cambria Math" w:hAnsi="Cambria Math" w:eastAsia="宋体" w:cs="Times New Roman"/>
                    <w:color w:val="auto"/>
                    <w:lang w:val="en-US" w:eastAsia="zh-CN"/>
                  </w:rPr>
                </m:ctrlPr>
              </m:sSubPr>
              <m:e>
                <m:r>
                  <m:rPr>
                    <m:sty m:val="p"/>
                  </m:rPr>
                  <w:rPr>
                    <w:rFonts w:ascii="Cambria Math" w:hAnsi="Cambria Math" w:eastAsia="宋体" w:cs="Times New Roman"/>
                    <w:color w:val="auto"/>
                    <w:lang w:val="en-US" w:eastAsia="zh-CN"/>
                  </w:rPr>
                  <m:t>θ</m:t>
                </m:r>
                <m:ctrlPr>
                  <w:rPr>
                    <w:rFonts w:ascii="Cambria Math" w:hAnsi="Cambria Math" w:eastAsia="宋体" w:cs="Times New Roman"/>
                    <w:color w:val="auto"/>
                    <w:lang w:val="en-US" w:eastAsia="zh-CN"/>
                  </w:rPr>
                </m:ctrlPr>
              </m:e>
              <m:sub>
                <m:r>
                  <m:rPr>
                    <m:sty m:val="p"/>
                  </m:rPr>
                  <w:rPr>
                    <w:rFonts w:ascii="Cambria Math" w:hAnsi="Cambria Math" w:eastAsia="宋体" w:cs="Times New Roman"/>
                    <w:color w:val="auto"/>
                    <w:lang w:val="en-US" w:eastAsia="zh-CN"/>
                  </w:rPr>
                  <m:t>L</m:t>
                </m:r>
                <m:ctrlPr>
                  <w:rPr>
                    <w:rFonts w:ascii="Cambria Math" w:hAnsi="Cambria Math" w:eastAsia="宋体" w:cs="Times New Roman"/>
                    <w:color w:val="auto"/>
                    <w:lang w:val="en-US" w:eastAsia="zh-CN"/>
                  </w:rPr>
                </m:ctrlPr>
              </m:sub>
            </m:sSub>
            <m:r>
              <m:rPr>
                <m:sty m:val="p"/>
              </m:rPr>
              <w:rPr>
                <w:rFonts w:ascii="Cambria Math" w:hAnsi="Cambria Math" w:eastAsia="宋体" w:cs="Times New Roman"/>
                <w:color w:val="auto"/>
                <w:lang w:val="en-US" w:eastAsia="zh-CN"/>
              </w:rPr>
              <m:t xml:space="preserve"> , </m:t>
            </m:r>
            <m:sSub>
              <m:sSubPr>
                <m:ctrlPr>
                  <w:rPr>
                    <w:rFonts w:ascii="Cambria Math" w:hAnsi="Cambria Math" w:eastAsia="宋体" w:cs="Times New Roman"/>
                    <w:color w:val="auto"/>
                    <w:lang w:val="en-US" w:eastAsia="zh-CN"/>
                  </w:rPr>
                </m:ctrlPr>
              </m:sSubPr>
              <m:e>
                <m:r>
                  <m:rPr>
                    <m:sty m:val="p"/>
                  </m:rPr>
                  <w:rPr>
                    <w:rFonts w:ascii="Cambria Math" w:hAnsi="Cambria Math" w:eastAsia="宋体" w:cs="Times New Roman"/>
                    <w:color w:val="auto"/>
                    <w:lang w:val="en-US" w:eastAsia="zh-CN"/>
                  </w:rPr>
                  <m:t>θ</m:t>
                </m:r>
                <m:ctrlPr>
                  <w:rPr>
                    <w:rFonts w:ascii="Cambria Math" w:hAnsi="Cambria Math" w:eastAsia="宋体" w:cs="Times New Roman"/>
                    <w:color w:val="auto"/>
                    <w:lang w:val="en-US" w:eastAsia="zh-CN"/>
                  </w:rPr>
                </m:ctrlPr>
              </m:e>
              <m:sub>
                <m:r>
                  <m:rPr>
                    <m:sty m:val="p"/>
                  </m:rPr>
                  <w:rPr>
                    <w:rFonts w:ascii="Cambria Math" w:hAnsi="Cambria Math" w:eastAsia="宋体" w:cs="Times New Roman"/>
                    <w:color w:val="auto"/>
                    <w:lang w:val="en-US" w:eastAsia="zh-CN"/>
                  </w:rPr>
                  <m:t>H</m:t>
                </m:r>
                <m:ctrlPr>
                  <w:rPr>
                    <w:rFonts w:ascii="Cambria Math" w:hAnsi="Cambria Math" w:eastAsia="宋体" w:cs="Times New Roman"/>
                    <w:color w:val="auto"/>
                    <w:lang w:val="en-US" w:eastAsia="zh-CN"/>
                  </w:rPr>
                </m:ctrlPr>
              </m:sub>
            </m:sSub>
            <m:ctrlPr>
              <w:rPr>
                <w:rFonts w:ascii="Cambria Math" w:hAnsi="Cambria Math" w:eastAsia="宋体" w:cs="Times New Roman"/>
                <w:color w:val="auto"/>
                <w:lang w:val="en-US" w:eastAsia="zh-CN"/>
              </w:rPr>
            </m:ctrlPr>
          </m:e>
        </m:d>
      </m:oMath>
      <w:r>
        <w:rPr>
          <w:rFonts w:ascii="Cambria Math" w:hAnsi="Cambria Math" w:eastAsia="宋体" w:cs="Times New Roman"/>
          <w:color w:val="auto"/>
          <w:lang w:val="en-US" w:eastAsia="zh-CN"/>
        </w:rPr>
        <w:t xml:space="preserve"> bounding range</w:t>
      </w:r>
    </w:p>
    <w:p>
      <w:pPr>
        <w:pStyle w:val="134"/>
        <w:numPr>
          <w:ilvl w:val="0"/>
          <w:numId w:val="15"/>
        </w:numPr>
        <w:overflowPunct/>
        <w:autoSpaceDE/>
        <w:autoSpaceDN/>
        <w:adjustRightInd/>
        <w:spacing w:after="120"/>
        <w:ind w:left="720" w:firstLineChars="0"/>
        <w:textAlignment w:val="auto"/>
        <w:rPr>
          <w:rFonts w:ascii="Cambria Math" w:hAnsi="Cambria Math" w:eastAsia="宋体" w:cs="Times New Roman"/>
          <w:color w:val="auto"/>
          <w:lang w:val="en-AU" w:eastAsia="sv-SE"/>
        </w:rPr>
      </w:pPr>
      <w:r>
        <w:rPr>
          <w:rFonts w:ascii="Cambria Math" w:hAnsi="Cambria Math" w:eastAsia="宋体" w:cs="Times New Roman"/>
          <w:color w:val="auto"/>
          <w:lang w:val="en-US" w:eastAsia="zh-CN"/>
        </w:rPr>
        <w:t xml:space="preserve">   </w:t>
      </w:r>
      <m:oMath>
        <m:sSub>
          <m:sSubPr>
            <m:ctrlPr>
              <w:rPr>
                <w:rFonts w:ascii="Cambria Math" w:hAnsi="Cambria Math" w:eastAsia="宋体" w:cs="Times New Roman"/>
                <w:color w:val="auto"/>
                <w:lang w:val="en-US" w:eastAsia="zh-CN"/>
              </w:rPr>
            </m:ctrlPr>
          </m:sSubPr>
          <m:e>
            <m:r>
              <m:rPr>
                <m:sty m:val="p"/>
              </m:rPr>
              <w:rPr>
                <w:rFonts w:ascii="Cambria Math" w:hAnsi="Cambria Math" w:eastAsia="宋体" w:cs="Times New Roman"/>
                <w:color w:val="auto"/>
                <w:lang w:val="en-US" w:eastAsia="zh-CN"/>
              </w:rPr>
              <m:t>θ</m:t>
            </m:r>
            <m:ctrlPr>
              <w:rPr>
                <w:rFonts w:ascii="Cambria Math" w:hAnsi="Cambria Math" w:eastAsia="宋体" w:cs="Times New Roman"/>
                <w:color w:val="auto"/>
                <w:lang w:val="en-US" w:eastAsia="zh-CN"/>
              </w:rPr>
            </m:ctrlPr>
          </m:e>
          <m:sub>
            <m:r>
              <m:rPr>
                <m:sty m:val="p"/>
              </m:rPr>
              <w:rPr>
                <w:rFonts w:ascii="Cambria Math" w:hAnsi="Cambria Math" w:eastAsia="宋体" w:cs="Times New Roman"/>
                <w:color w:val="auto"/>
                <w:lang w:val="en-US" w:eastAsia="zh-CN"/>
              </w:rPr>
              <m:t>n</m:t>
            </m:r>
            <m:ctrlPr>
              <w:rPr>
                <w:rFonts w:ascii="Cambria Math" w:hAnsi="Cambria Math" w:eastAsia="宋体" w:cs="Times New Roman"/>
                <w:color w:val="auto"/>
                <w:lang w:val="en-US" w:eastAsia="zh-CN"/>
              </w:rPr>
            </m:ctrlPr>
          </m:sub>
        </m:sSub>
      </m:oMath>
      <w:r>
        <w:rPr>
          <w:rFonts w:ascii="Cambria Math" w:hAnsi="Cambria Math" w:eastAsia="宋体" w:cs="Times New Roman"/>
          <w:color w:val="auto"/>
          <w:lang w:val="en-US" w:eastAsia="zh-CN"/>
        </w:rPr>
        <w:t xml:space="preserve"> </w:t>
      </w:r>
      <w:r>
        <w:rPr>
          <w:rFonts w:ascii="Cambria Math" w:hAnsi="Cambria Math" w:eastAsia="宋体" w:cs="Times New Roman"/>
          <w:color w:val="auto"/>
          <w:lang w:val="en-US" w:eastAsia="sv-SE"/>
        </w:rPr>
        <w:t xml:space="preserve">is the vertical angle measured within the n-th interval out of the vertical range </w:t>
      </w:r>
      <w:r>
        <w:rPr>
          <w:rFonts w:ascii="Cambria Math" w:hAnsi="Cambria Math" w:eastAsia="宋体" w:cs="Times New Roman"/>
          <w:color w:val="auto"/>
          <w:lang w:val="en-US" w:eastAsia="zh-CN"/>
        </w:rPr>
        <w:t>of θL to θH</w:t>
      </w:r>
      <w:r>
        <w:rPr>
          <w:rFonts w:ascii="Cambria Math" w:hAnsi="Cambria Math" w:eastAsia="宋体" w:cs="Times New Roman"/>
          <w:color w:val="auto"/>
          <w:lang w:val="en-US" w:eastAsia="sv-SE"/>
        </w:rPr>
        <w:t xml:space="preserve">, where the interval is from </w:t>
      </w:r>
      <m:oMath>
        <m:sSub>
          <m:sSubPr>
            <m:ctrlPr>
              <w:rPr>
                <w:rFonts w:ascii="Cambria Math" w:hAnsi="Cambria Math" w:eastAsia="宋体" w:cs="Times New Roman"/>
                <w:color w:val="auto"/>
                <w:lang w:val="en-US" w:eastAsia="zh-CN"/>
              </w:rPr>
            </m:ctrlPr>
          </m:sSubPr>
          <m:e>
            <m:r>
              <m:rPr>
                <m:sty m:val="p"/>
              </m:rPr>
              <w:rPr>
                <w:rFonts w:ascii="Cambria Math" w:hAnsi="Cambria Math" w:eastAsia="宋体" w:cs="Times New Roman"/>
                <w:color w:val="auto"/>
                <w:lang w:val="en-US" w:eastAsia="zh-CN"/>
              </w:rPr>
              <m:t>θ</m:t>
            </m:r>
            <m:ctrlPr>
              <w:rPr>
                <w:rFonts w:ascii="Cambria Math" w:hAnsi="Cambria Math" w:eastAsia="宋体" w:cs="Times New Roman"/>
                <w:color w:val="auto"/>
                <w:lang w:val="en-US" w:eastAsia="zh-CN"/>
              </w:rPr>
            </m:ctrlPr>
          </m:e>
          <m:sub>
            <m:r>
              <m:rPr>
                <m:sty m:val="p"/>
              </m:rPr>
              <w:rPr>
                <w:rFonts w:ascii="Cambria Math" w:hAnsi="Cambria Math" w:eastAsia="宋体" w:cs="Times New Roman"/>
                <w:color w:val="auto"/>
                <w:lang w:val="en-US" w:eastAsia="zh-CN"/>
              </w:rPr>
              <m:t>L</m:t>
            </m:r>
            <m:ctrlPr>
              <w:rPr>
                <w:rFonts w:ascii="Cambria Math" w:hAnsi="Cambria Math" w:eastAsia="宋体" w:cs="Times New Roman"/>
                <w:color w:val="auto"/>
                <w:lang w:val="en-US" w:eastAsia="zh-CN"/>
              </w:rPr>
            </m:ctrlPr>
          </m:sub>
        </m:sSub>
        <m:r>
          <m:rPr>
            <m:sty m:val="p"/>
          </m:rPr>
          <w:rPr>
            <w:rFonts w:ascii="Cambria Math" w:hAnsi="Cambria Math" w:eastAsia="宋体" w:cs="Times New Roman"/>
            <w:color w:val="auto"/>
            <w:lang w:val="en-US" w:eastAsia="zh-CN"/>
          </w:rPr>
          <m:t>+</m:t>
        </m:r>
        <m:f>
          <m:fPr>
            <m:ctrlPr>
              <w:rPr>
                <w:rFonts w:ascii="Cambria Math" w:hAnsi="Cambria Math" w:eastAsia="宋体" w:cs="Times New Roman"/>
                <w:color w:val="auto"/>
                <w:lang w:val="en-US" w:eastAsia="zh-CN"/>
              </w:rPr>
            </m:ctrlPr>
          </m:fPr>
          <m:num>
            <m:r>
              <m:rPr>
                <m:sty m:val="p"/>
              </m:rPr>
              <w:rPr>
                <w:rFonts w:ascii="Cambria Math" w:hAnsi="Cambria Math" w:eastAsia="宋体" w:cs="Times New Roman"/>
                <w:color w:val="auto"/>
                <w:lang w:val="en-US" w:eastAsia="zh-CN"/>
              </w:rPr>
              <m:t>n−1</m:t>
            </m:r>
            <m:ctrlPr>
              <w:rPr>
                <w:rFonts w:ascii="Cambria Math" w:hAnsi="Cambria Math" w:eastAsia="宋体" w:cs="Times New Roman"/>
                <w:color w:val="auto"/>
                <w:lang w:val="en-US" w:eastAsia="zh-CN"/>
              </w:rPr>
            </m:ctrlPr>
          </m:num>
          <m:den>
            <m:r>
              <m:rPr>
                <m:sty m:val="p"/>
              </m:rPr>
              <w:rPr>
                <w:rFonts w:ascii="Cambria Math" w:hAnsi="Cambria Math" w:eastAsia="宋体" w:cs="Times New Roman"/>
                <w:color w:val="auto"/>
                <w:lang w:val="en-US" w:eastAsia="zh-CN"/>
              </w:rPr>
              <m:t>N</m:t>
            </m:r>
            <m:ctrlPr>
              <w:rPr>
                <w:rFonts w:ascii="Cambria Math" w:hAnsi="Cambria Math" w:eastAsia="宋体" w:cs="Times New Roman"/>
                <w:color w:val="auto"/>
                <w:lang w:val="en-US" w:eastAsia="zh-CN"/>
              </w:rPr>
            </m:ctrlPr>
          </m:den>
        </m:f>
        <m:d>
          <m:dPr>
            <m:ctrlPr>
              <w:rPr>
                <w:rFonts w:ascii="Cambria Math" w:hAnsi="Cambria Math" w:eastAsia="宋体" w:cs="Times New Roman"/>
                <w:color w:val="auto"/>
                <w:lang w:val="en-US" w:eastAsia="zh-CN"/>
              </w:rPr>
            </m:ctrlPr>
          </m:dPr>
          <m:e>
            <m:sSub>
              <m:sSubPr>
                <m:ctrlPr>
                  <w:rPr>
                    <w:rFonts w:ascii="Cambria Math" w:hAnsi="Cambria Math" w:eastAsia="宋体" w:cs="Times New Roman"/>
                    <w:color w:val="auto"/>
                    <w:lang w:val="en-US" w:eastAsia="zh-CN"/>
                  </w:rPr>
                </m:ctrlPr>
              </m:sSubPr>
              <m:e>
                <m:r>
                  <m:rPr>
                    <m:sty m:val="p"/>
                  </m:rPr>
                  <w:rPr>
                    <w:rFonts w:ascii="Cambria Math" w:hAnsi="Cambria Math" w:eastAsia="宋体" w:cs="Times New Roman"/>
                    <w:color w:val="auto"/>
                    <w:lang w:val="en-US" w:eastAsia="zh-CN"/>
                  </w:rPr>
                  <m:t>θ</m:t>
                </m:r>
                <m:ctrlPr>
                  <w:rPr>
                    <w:rFonts w:ascii="Cambria Math" w:hAnsi="Cambria Math" w:eastAsia="宋体" w:cs="Times New Roman"/>
                    <w:color w:val="auto"/>
                    <w:lang w:val="en-US" w:eastAsia="zh-CN"/>
                  </w:rPr>
                </m:ctrlPr>
              </m:e>
              <m:sub>
                <m:r>
                  <m:rPr>
                    <m:sty m:val="p"/>
                  </m:rPr>
                  <w:rPr>
                    <w:rFonts w:ascii="Cambria Math" w:hAnsi="Cambria Math" w:eastAsia="宋体" w:cs="Times New Roman"/>
                    <w:color w:val="auto"/>
                    <w:lang w:val="en-US" w:eastAsia="zh-CN"/>
                  </w:rPr>
                  <m:t>H</m:t>
                </m:r>
                <m:ctrlPr>
                  <w:rPr>
                    <w:rFonts w:ascii="Cambria Math" w:hAnsi="Cambria Math" w:eastAsia="宋体" w:cs="Times New Roman"/>
                    <w:color w:val="auto"/>
                    <w:lang w:val="en-US" w:eastAsia="zh-CN"/>
                  </w:rPr>
                </m:ctrlPr>
              </m:sub>
            </m:sSub>
            <m:r>
              <m:rPr>
                <m:sty m:val="p"/>
              </m:rPr>
              <w:rPr>
                <w:rFonts w:ascii="Cambria Math" w:hAnsi="Cambria Math" w:eastAsia="宋体" w:cs="Times New Roman"/>
                <w:color w:val="auto"/>
                <w:lang w:val="en-US" w:eastAsia="zh-CN"/>
              </w:rPr>
              <m:t>−</m:t>
            </m:r>
            <m:sSub>
              <m:sSubPr>
                <m:ctrlPr>
                  <w:rPr>
                    <w:rFonts w:ascii="Cambria Math" w:hAnsi="Cambria Math" w:eastAsia="宋体" w:cs="Times New Roman"/>
                    <w:color w:val="auto"/>
                    <w:lang w:val="en-US" w:eastAsia="zh-CN"/>
                  </w:rPr>
                </m:ctrlPr>
              </m:sSubPr>
              <m:e>
                <m:r>
                  <m:rPr>
                    <m:sty m:val="p"/>
                  </m:rPr>
                  <w:rPr>
                    <w:rFonts w:ascii="Cambria Math" w:hAnsi="Cambria Math" w:eastAsia="宋体" w:cs="Times New Roman"/>
                    <w:color w:val="auto"/>
                    <w:lang w:val="en-US" w:eastAsia="zh-CN"/>
                  </w:rPr>
                  <m:t>θ</m:t>
                </m:r>
                <m:ctrlPr>
                  <w:rPr>
                    <w:rFonts w:ascii="Cambria Math" w:hAnsi="Cambria Math" w:eastAsia="宋体" w:cs="Times New Roman"/>
                    <w:color w:val="auto"/>
                    <w:lang w:val="en-US" w:eastAsia="zh-CN"/>
                  </w:rPr>
                </m:ctrlPr>
              </m:e>
              <m:sub>
                <m:r>
                  <m:rPr>
                    <m:sty m:val="p"/>
                  </m:rPr>
                  <w:rPr>
                    <w:rFonts w:ascii="Cambria Math" w:hAnsi="Cambria Math" w:eastAsia="宋体" w:cs="Times New Roman"/>
                    <w:color w:val="auto"/>
                    <w:lang w:val="en-US" w:eastAsia="zh-CN"/>
                  </w:rPr>
                  <m:t>L</m:t>
                </m:r>
                <m:ctrlPr>
                  <w:rPr>
                    <w:rFonts w:ascii="Cambria Math" w:hAnsi="Cambria Math" w:eastAsia="宋体" w:cs="Times New Roman"/>
                    <w:color w:val="auto"/>
                    <w:lang w:val="en-US" w:eastAsia="zh-CN"/>
                  </w:rPr>
                </m:ctrlPr>
              </m:sub>
            </m:sSub>
            <m:ctrlPr>
              <w:rPr>
                <w:rFonts w:ascii="Cambria Math" w:hAnsi="Cambria Math" w:eastAsia="宋体" w:cs="Times New Roman"/>
                <w:color w:val="auto"/>
                <w:lang w:val="en-US" w:eastAsia="zh-CN"/>
              </w:rPr>
            </m:ctrlPr>
          </m:e>
        </m:d>
      </m:oMath>
      <w:r>
        <w:rPr>
          <w:rFonts w:ascii="Cambria Math" w:hAnsi="Cambria Math" w:eastAsia="宋体" w:cs="Times New Roman"/>
          <w:color w:val="auto"/>
          <w:lang w:val="en-US" w:eastAsia="zh-CN"/>
        </w:rPr>
        <w:t xml:space="preserve"> to </w:t>
      </w:r>
      <m:oMath>
        <m:sSub>
          <m:sSubPr>
            <m:ctrlPr>
              <w:rPr>
                <w:rFonts w:ascii="Cambria Math" w:hAnsi="Cambria Math" w:eastAsia="宋体" w:cs="Times New Roman"/>
                <w:color w:val="auto"/>
                <w:lang w:val="en-US" w:eastAsia="zh-CN"/>
              </w:rPr>
            </m:ctrlPr>
          </m:sSubPr>
          <m:e>
            <m:r>
              <m:rPr>
                <m:sty m:val="p"/>
              </m:rPr>
              <w:rPr>
                <w:rFonts w:ascii="Cambria Math" w:hAnsi="Cambria Math" w:eastAsia="宋体" w:cs="Times New Roman"/>
                <w:color w:val="auto"/>
                <w:lang w:val="en-US" w:eastAsia="zh-CN"/>
              </w:rPr>
              <m:t>θ</m:t>
            </m:r>
            <m:ctrlPr>
              <w:rPr>
                <w:rFonts w:ascii="Cambria Math" w:hAnsi="Cambria Math" w:eastAsia="宋体" w:cs="Times New Roman"/>
                <w:color w:val="auto"/>
                <w:lang w:val="en-US" w:eastAsia="zh-CN"/>
              </w:rPr>
            </m:ctrlPr>
          </m:e>
          <m:sub>
            <m:r>
              <m:rPr>
                <m:sty m:val="p"/>
              </m:rPr>
              <w:rPr>
                <w:rFonts w:ascii="Cambria Math" w:hAnsi="Cambria Math" w:eastAsia="宋体" w:cs="Times New Roman"/>
                <w:color w:val="auto"/>
                <w:lang w:val="en-US" w:eastAsia="zh-CN"/>
              </w:rPr>
              <m:t>L</m:t>
            </m:r>
            <m:ctrlPr>
              <w:rPr>
                <w:rFonts w:ascii="Cambria Math" w:hAnsi="Cambria Math" w:eastAsia="宋体" w:cs="Times New Roman"/>
                <w:color w:val="auto"/>
                <w:lang w:val="en-US" w:eastAsia="zh-CN"/>
              </w:rPr>
            </m:ctrlPr>
          </m:sub>
        </m:sSub>
        <m:r>
          <m:rPr>
            <m:sty m:val="p"/>
          </m:rPr>
          <w:rPr>
            <w:rFonts w:ascii="Cambria Math" w:hAnsi="Cambria Math" w:eastAsia="宋体" w:cs="Times New Roman"/>
            <w:color w:val="auto"/>
            <w:lang w:val="en-US" w:eastAsia="zh-CN"/>
          </w:rPr>
          <m:t>+</m:t>
        </m:r>
        <m:f>
          <m:fPr>
            <m:ctrlPr>
              <w:rPr>
                <w:rFonts w:ascii="Cambria Math" w:hAnsi="Cambria Math" w:eastAsia="宋体" w:cs="Times New Roman"/>
                <w:color w:val="auto"/>
                <w:lang w:val="en-US" w:eastAsia="zh-CN"/>
              </w:rPr>
            </m:ctrlPr>
          </m:fPr>
          <m:num>
            <m:r>
              <m:rPr>
                <m:sty m:val="p"/>
              </m:rPr>
              <w:rPr>
                <w:rFonts w:ascii="Cambria Math" w:hAnsi="Cambria Math" w:eastAsia="宋体" w:cs="Times New Roman"/>
                <w:color w:val="auto"/>
                <w:lang w:val="en-US" w:eastAsia="zh-CN"/>
              </w:rPr>
              <m:t>n</m:t>
            </m:r>
            <m:ctrlPr>
              <w:rPr>
                <w:rFonts w:ascii="Cambria Math" w:hAnsi="Cambria Math" w:eastAsia="宋体" w:cs="Times New Roman"/>
                <w:color w:val="auto"/>
                <w:lang w:val="en-US" w:eastAsia="zh-CN"/>
              </w:rPr>
            </m:ctrlPr>
          </m:num>
          <m:den>
            <m:r>
              <m:rPr>
                <m:sty m:val="p"/>
              </m:rPr>
              <w:rPr>
                <w:rFonts w:ascii="Cambria Math" w:hAnsi="Cambria Math" w:eastAsia="宋体" w:cs="Times New Roman"/>
                <w:color w:val="auto"/>
                <w:lang w:val="en-US" w:eastAsia="zh-CN"/>
              </w:rPr>
              <m:t>N</m:t>
            </m:r>
            <m:ctrlPr>
              <w:rPr>
                <w:rFonts w:ascii="Cambria Math" w:hAnsi="Cambria Math" w:eastAsia="宋体" w:cs="Times New Roman"/>
                <w:color w:val="auto"/>
                <w:lang w:val="en-US" w:eastAsia="zh-CN"/>
              </w:rPr>
            </m:ctrlPr>
          </m:den>
        </m:f>
        <m:d>
          <m:dPr>
            <m:ctrlPr>
              <w:rPr>
                <w:rFonts w:ascii="Cambria Math" w:hAnsi="Cambria Math" w:eastAsia="宋体" w:cs="Times New Roman"/>
                <w:color w:val="auto"/>
                <w:lang w:val="en-US" w:eastAsia="zh-CN"/>
              </w:rPr>
            </m:ctrlPr>
          </m:dPr>
          <m:e>
            <m:sSub>
              <m:sSubPr>
                <m:ctrlPr>
                  <w:rPr>
                    <w:rFonts w:ascii="Cambria Math" w:hAnsi="Cambria Math" w:eastAsia="宋体" w:cs="Times New Roman"/>
                    <w:color w:val="auto"/>
                    <w:lang w:val="en-US" w:eastAsia="zh-CN"/>
                  </w:rPr>
                </m:ctrlPr>
              </m:sSubPr>
              <m:e>
                <m:r>
                  <m:rPr>
                    <m:sty m:val="p"/>
                  </m:rPr>
                  <w:rPr>
                    <w:rFonts w:ascii="Cambria Math" w:hAnsi="Cambria Math" w:eastAsia="宋体" w:cs="Times New Roman"/>
                    <w:color w:val="auto"/>
                    <w:lang w:val="en-US" w:eastAsia="zh-CN"/>
                  </w:rPr>
                  <m:t>θ</m:t>
                </m:r>
                <m:ctrlPr>
                  <w:rPr>
                    <w:rFonts w:ascii="Cambria Math" w:hAnsi="Cambria Math" w:eastAsia="宋体" w:cs="Times New Roman"/>
                    <w:color w:val="auto"/>
                    <w:lang w:val="en-US" w:eastAsia="zh-CN"/>
                  </w:rPr>
                </m:ctrlPr>
              </m:e>
              <m:sub>
                <m:r>
                  <m:rPr>
                    <m:sty m:val="p"/>
                  </m:rPr>
                  <w:rPr>
                    <w:rFonts w:ascii="Cambria Math" w:hAnsi="Cambria Math" w:eastAsia="宋体" w:cs="Times New Roman"/>
                    <w:color w:val="auto"/>
                    <w:lang w:val="en-US" w:eastAsia="zh-CN"/>
                  </w:rPr>
                  <m:t>H</m:t>
                </m:r>
                <m:ctrlPr>
                  <w:rPr>
                    <w:rFonts w:ascii="Cambria Math" w:hAnsi="Cambria Math" w:eastAsia="宋体" w:cs="Times New Roman"/>
                    <w:color w:val="auto"/>
                    <w:lang w:val="en-US" w:eastAsia="zh-CN"/>
                  </w:rPr>
                </m:ctrlPr>
              </m:sub>
            </m:sSub>
            <m:r>
              <m:rPr>
                <m:sty m:val="p"/>
              </m:rPr>
              <w:rPr>
                <w:rFonts w:ascii="Cambria Math" w:hAnsi="Cambria Math" w:eastAsia="宋体" w:cs="Times New Roman"/>
                <w:color w:val="auto"/>
                <w:lang w:val="en-US" w:eastAsia="zh-CN"/>
              </w:rPr>
              <m:t>−</m:t>
            </m:r>
            <m:sSub>
              <m:sSubPr>
                <m:ctrlPr>
                  <w:rPr>
                    <w:rFonts w:ascii="Cambria Math" w:hAnsi="Cambria Math" w:eastAsia="宋体" w:cs="Times New Roman"/>
                    <w:color w:val="auto"/>
                    <w:lang w:val="en-US" w:eastAsia="zh-CN"/>
                  </w:rPr>
                </m:ctrlPr>
              </m:sSubPr>
              <m:e>
                <m:r>
                  <m:rPr>
                    <m:sty m:val="p"/>
                  </m:rPr>
                  <w:rPr>
                    <w:rFonts w:ascii="Cambria Math" w:hAnsi="Cambria Math" w:eastAsia="宋体" w:cs="Times New Roman"/>
                    <w:color w:val="auto"/>
                    <w:lang w:val="en-US" w:eastAsia="zh-CN"/>
                  </w:rPr>
                  <m:t>θ</m:t>
                </m:r>
                <m:ctrlPr>
                  <w:rPr>
                    <w:rFonts w:ascii="Cambria Math" w:hAnsi="Cambria Math" w:eastAsia="宋体" w:cs="Times New Roman"/>
                    <w:color w:val="auto"/>
                    <w:lang w:val="en-US" w:eastAsia="zh-CN"/>
                  </w:rPr>
                </m:ctrlPr>
              </m:e>
              <m:sub>
                <m:r>
                  <m:rPr>
                    <m:sty m:val="p"/>
                  </m:rPr>
                  <w:rPr>
                    <w:rFonts w:ascii="Cambria Math" w:hAnsi="Cambria Math" w:eastAsia="宋体" w:cs="Times New Roman"/>
                    <w:color w:val="auto"/>
                    <w:lang w:val="en-US" w:eastAsia="zh-CN"/>
                  </w:rPr>
                  <m:t>L</m:t>
                </m:r>
                <m:ctrlPr>
                  <w:rPr>
                    <w:rFonts w:ascii="Cambria Math" w:hAnsi="Cambria Math" w:eastAsia="宋体" w:cs="Times New Roman"/>
                    <w:color w:val="auto"/>
                    <w:lang w:val="en-US" w:eastAsia="zh-CN"/>
                  </w:rPr>
                </m:ctrlPr>
              </m:sub>
            </m:sSub>
            <m:ctrlPr>
              <w:rPr>
                <w:rFonts w:ascii="Cambria Math" w:hAnsi="Cambria Math" w:eastAsia="宋体" w:cs="Times New Roman"/>
                <w:color w:val="auto"/>
                <w:lang w:val="en-US" w:eastAsia="zh-CN"/>
              </w:rPr>
            </m:ctrlPr>
          </m:e>
        </m:d>
      </m:oMath>
      <w:r>
        <w:rPr>
          <w:rFonts w:ascii="Cambria Math" w:hAnsi="Cambria Math" w:eastAsia="宋体" w:cs="Times New Roman"/>
          <w:color w:val="auto"/>
          <w:lang w:val="en-US" w:eastAsia="sv-SE"/>
        </w:rPr>
        <w:t>,</w:t>
      </w:r>
    </w:p>
    <w:p>
      <w:pPr>
        <w:pStyle w:val="134"/>
        <w:numPr>
          <w:ilvl w:val="0"/>
          <w:numId w:val="15"/>
        </w:numPr>
        <w:overflowPunct/>
        <w:autoSpaceDE/>
        <w:autoSpaceDN/>
        <w:adjustRightInd/>
        <w:spacing w:after="120"/>
        <w:ind w:left="720" w:firstLineChars="0"/>
        <w:textAlignment w:val="auto"/>
        <w:rPr>
          <w:rFonts w:hint="default" w:ascii="Arial" w:hAnsi="Arial"/>
          <w:color w:val="auto"/>
          <w:lang w:val="en-US" w:eastAsia="zh-CN"/>
        </w:rPr>
      </w:pPr>
      <w:r>
        <w:rPr>
          <w:rFonts w:ascii="Cambria Math" w:hAnsi="Cambria Math" w:eastAsia="宋体" w:cs="Times New Roman"/>
          <w:color w:val="auto"/>
          <w:lang w:val="en-US" w:eastAsia="sv-SE"/>
        </w:rPr>
        <w:t xml:space="preserve">       </w:t>
      </w:r>
      <m:oMath>
        <m:sSub>
          <m:sSubPr>
            <m:ctrlPr>
              <w:rPr>
                <w:rFonts w:ascii="Cambria Math" w:hAnsi="Cambria Math" w:eastAsia="宋体" w:cs="Times New Roman"/>
                <w:color w:val="auto"/>
                <w:lang w:val="en-US" w:eastAsia="zh-CN"/>
              </w:rPr>
            </m:ctrlPr>
          </m:sSubPr>
          <m:e>
            <m:r>
              <m:rPr>
                <m:sty m:val="p"/>
              </m:rPr>
              <w:rPr>
                <w:rFonts w:ascii="Cambria Math" w:hAnsi="Cambria Math" w:eastAsia="宋体" w:cs="Times New Roman"/>
                <w:color w:val="auto"/>
                <w:lang w:val="en-US" w:eastAsia="zh-CN"/>
              </w:rPr>
              <m:t>φ</m:t>
            </m:r>
            <m:ctrlPr>
              <w:rPr>
                <w:rFonts w:ascii="Cambria Math" w:hAnsi="Cambria Math" w:eastAsia="宋体" w:cs="Times New Roman"/>
                <w:color w:val="auto"/>
                <w:lang w:val="en-US" w:eastAsia="zh-CN"/>
              </w:rPr>
            </m:ctrlPr>
          </m:e>
          <m:sub>
            <m:r>
              <m:rPr>
                <m:sty m:val="p"/>
              </m:rPr>
              <w:rPr>
                <w:rFonts w:ascii="Cambria Math" w:hAnsi="Cambria Math" w:eastAsia="宋体" w:cs="Times New Roman"/>
                <w:color w:val="auto"/>
                <w:lang w:val="en-US" w:eastAsia="zh-CN"/>
              </w:rPr>
              <m:t>m</m:t>
            </m:r>
            <m:ctrlPr>
              <w:rPr>
                <w:rFonts w:ascii="Cambria Math" w:hAnsi="Cambria Math" w:eastAsia="宋体" w:cs="Times New Roman"/>
                <w:color w:val="auto"/>
                <w:lang w:val="en-US" w:eastAsia="zh-CN"/>
              </w:rPr>
            </m:ctrlPr>
          </m:sub>
        </m:sSub>
      </m:oMath>
      <w:r>
        <w:rPr>
          <w:rFonts w:ascii="Cambria Math" w:hAnsi="Cambria Math" w:eastAsia="宋体" w:cs="Times New Roman"/>
          <w:color w:val="auto"/>
          <w:lang w:val="en-US" w:eastAsia="zh-CN"/>
        </w:rPr>
        <w:t xml:space="preserve"> </w:t>
      </w:r>
      <w:r>
        <w:rPr>
          <w:rFonts w:ascii="Cambria Math" w:hAnsi="Cambria Math" w:eastAsia="宋体" w:cs="Times New Roman"/>
          <w:color w:val="auto"/>
          <w:lang w:val="en-US" w:eastAsia="sv-SE"/>
        </w:rPr>
        <w:t xml:space="preserve">is the horizontal angle measured within the m-th interval out of the horizontal range </w:t>
      </w:r>
      <w:r>
        <w:rPr>
          <w:rFonts w:ascii="Cambria Math" w:hAnsi="Cambria Math" w:eastAsia="宋体" w:cs="Times New Roman"/>
          <w:color w:val="auto"/>
          <w:lang w:val="en-US" w:eastAsia="zh-CN"/>
        </w:rPr>
        <w:t>of −180° to +180°</w:t>
      </w:r>
      <w:r>
        <w:rPr>
          <w:rFonts w:ascii="Cambria Math" w:hAnsi="Cambria Math" w:eastAsia="宋体" w:cs="Times New Roman"/>
          <w:color w:val="auto"/>
          <w:lang w:val="en-US" w:eastAsia="sv-SE"/>
        </w:rPr>
        <w:t xml:space="preserve">, where the interval is from </w:t>
      </w:r>
      <m:oMath>
        <m:r>
          <m:rPr>
            <m:sty m:val="p"/>
          </m:rPr>
          <w:rPr>
            <w:rFonts w:ascii="Cambria Math" w:hAnsi="Cambria Math" w:eastAsia="宋体" w:cs="Times New Roman"/>
            <w:color w:val="auto"/>
            <w:lang w:val="en-US" w:eastAsia="zh-CN"/>
          </w:rPr>
          <m:t>−π+2π∙</m:t>
        </m:r>
        <m:f>
          <m:fPr>
            <m:ctrlPr>
              <w:rPr>
                <w:rFonts w:ascii="Cambria Math" w:hAnsi="Cambria Math" w:eastAsia="宋体" w:cs="Times New Roman"/>
                <w:color w:val="auto"/>
                <w:lang w:val="en-US" w:eastAsia="zh-CN"/>
              </w:rPr>
            </m:ctrlPr>
          </m:fPr>
          <m:num>
            <m:r>
              <m:rPr>
                <m:sty m:val="p"/>
              </m:rPr>
              <w:rPr>
                <w:rFonts w:hint="eastAsia" w:ascii="Cambria Math" w:hAnsi="Cambria Math" w:eastAsia="宋体" w:cs="Times New Roman"/>
                <w:color w:val="auto"/>
                <w:lang w:val="en-US" w:eastAsia="zh-CN"/>
              </w:rPr>
              <m:t>m</m:t>
            </m:r>
            <m:r>
              <m:rPr>
                <m:sty m:val="p"/>
              </m:rPr>
              <w:rPr>
                <w:rFonts w:ascii="Cambria Math" w:hAnsi="Cambria Math" w:eastAsia="宋体" w:cs="Times New Roman"/>
                <w:color w:val="auto"/>
                <w:lang w:val="en-US" w:eastAsia="zh-CN"/>
              </w:rPr>
              <m:t>−1</m:t>
            </m:r>
            <m:ctrlPr>
              <w:rPr>
                <w:rFonts w:ascii="Cambria Math" w:hAnsi="Cambria Math" w:eastAsia="宋体" w:cs="Times New Roman"/>
                <w:color w:val="auto"/>
                <w:lang w:val="en-US" w:eastAsia="zh-CN"/>
              </w:rPr>
            </m:ctrlPr>
          </m:num>
          <m:den>
            <m:r>
              <m:rPr>
                <m:sty m:val="p"/>
              </m:rPr>
              <w:rPr>
                <w:rFonts w:ascii="Cambria Math" w:hAnsi="Cambria Math" w:eastAsia="宋体" w:cs="Times New Roman"/>
                <w:color w:val="auto"/>
                <w:lang w:val="en-US" w:eastAsia="zh-CN"/>
              </w:rPr>
              <m:t>M</m:t>
            </m:r>
            <m:ctrlPr>
              <w:rPr>
                <w:rFonts w:ascii="Cambria Math" w:hAnsi="Cambria Math" w:eastAsia="宋体" w:cs="Times New Roman"/>
                <w:color w:val="auto"/>
                <w:lang w:val="en-US" w:eastAsia="zh-CN"/>
              </w:rPr>
            </m:ctrlPr>
          </m:den>
        </m:f>
      </m:oMath>
      <w:r>
        <w:rPr>
          <w:rFonts w:ascii="Cambria Math" w:hAnsi="Cambria Math" w:eastAsia="宋体" w:cs="Times New Roman"/>
          <w:color w:val="auto"/>
          <w:lang w:val="en-US" w:eastAsia="zh-CN"/>
        </w:rPr>
        <w:t xml:space="preserve"> to </w:t>
      </w:r>
      <m:oMath>
        <m:r>
          <m:rPr>
            <m:sty m:val="p"/>
          </m:rPr>
          <w:rPr>
            <w:rFonts w:ascii="Cambria Math" w:hAnsi="Cambria Math" w:eastAsia="宋体" w:cs="Times New Roman"/>
            <w:color w:val="auto"/>
            <w:lang w:val="en-US" w:eastAsia="zh-CN"/>
          </w:rPr>
          <m:t>−π+2π∙</m:t>
        </m:r>
        <m:f>
          <m:fPr>
            <m:ctrlPr>
              <w:rPr>
                <w:rFonts w:ascii="Cambria Math" w:hAnsi="Cambria Math" w:eastAsia="宋体" w:cs="Times New Roman"/>
                <w:color w:val="auto"/>
                <w:lang w:val="en-US" w:eastAsia="zh-CN"/>
              </w:rPr>
            </m:ctrlPr>
          </m:fPr>
          <m:num>
            <m:r>
              <m:rPr>
                <m:sty m:val="p"/>
              </m:rPr>
              <w:rPr>
                <w:rFonts w:hint="eastAsia" w:ascii="Cambria Math" w:hAnsi="Cambria Math" w:eastAsia="宋体" w:cs="Times New Roman"/>
                <w:color w:val="auto"/>
                <w:lang w:val="en-US" w:eastAsia="zh-CN"/>
              </w:rPr>
              <m:t>m</m:t>
            </m:r>
            <m:ctrlPr>
              <w:rPr>
                <w:rFonts w:ascii="Cambria Math" w:hAnsi="Cambria Math" w:eastAsia="宋体" w:cs="Times New Roman"/>
                <w:color w:val="auto"/>
                <w:lang w:val="en-US" w:eastAsia="zh-CN"/>
              </w:rPr>
            </m:ctrlPr>
          </m:num>
          <m:den>
            <m:r>
              <m:rPr>
                <m:sty m:val="p"/>
              </m:rPr>
              <w:rPr>
                <w:rFonts w:ascii="Cambria Math" w:hAnsi="Cambria Math" w:eastAsia="宋体" w:cs="Times New Roman"/>
                <w:color w:val="auto"/>
                <w:lang w:val="en-US" w:eastAsia="zh-CN"/>
              </w:rPr>
              <m:t>M</m:t>
            </m:r>
            <m:ctrlPr>
              <w:rPr>
                <w:rFonts w:ascii="Cambria Math" w:hAnsi="Cambria Math" w:eastAsia="宋体" w:cs="Times New Roman"/>
                <w:color w:val="auto"/>
                <w:lang w:val="en-US" w:eastAsia="zh-CN"/>
              </w:rPr>
            </m:ctrlPr>
          </m:den>
        </m:f>
      </m:oMath>
      <w:r>
        <w:rPr>
          <w:rFonts w:ascii="Cambria Math" w:hAnsi="Cambria Math" w:eastAsia="宋体" w:cs="Times New Roman"/>
          <w:color w:val="auto"/>
          <w:lang w:val="en-US" w:eastAsia="zh-CN"/>
        </w:rPr>
        <w:t>.</w:t>
      </w:r>
    </w:p>
    <w:p>
      <w:pPr>
        <w:pStyle w:val="134"/>
        <w:numPr>
          <w:ilvl w:val="0"/>
          <w:numId w:val="15"/>
        </w:numPr>
        <w:overflowPunct/>
        <w:autoSpaceDE/>
        <w:autoSpaceDN/>
        <w:adjustRightInd/>
        <w:spacing w:after="120"/>
        <w:ind w:left="720" w:firstLineChars="0"/>
        <w:textAlignment w:val="auto"/>
        <w:rPr>
          <w:rFonts w:hint="default" w:ascii="Cambria Math" w:hAnsi="Cambria Math" w:eastAsia="宋体" w:cs="Times New Roman"/>
          <w:color w:val="auto"/>
          <w:lang w:val="en-US" w:eastAsia="zh-CN"/>
        </w:rPr>
      </w:pPr>
      <w:r>
        <w:rPr>
          <w:rFonts w:hint="eastAsia" w:ascii="Cambria Math" w:hAnsi="Cambria Math" w:eastAsia="宋体" w:cs="Times New Roman"/>
          <w:color w:val="auto"/>
          <w:lang w:val="en-US" w:eastAsia="zh-CN"/>
        </w:rPr>
        <w:t>i means different bin index.</w:t>
      </w:r>
    </w:p>
    <w:p>
      <w:pPr>
        <w:rPr>
          <w:rFonts w:ascii="Arial" w:hAnsi="Arial"/>
          <w:color w:val="auto"/>
          <w:lang w:eastAsia="zh-CN"/>
        </w:rPr>
      </w:pPr>
    </w:p>
    <w:p>
      <w:pPr>
        <w:rPr>
          <w:rFonts w:ascii="Arial" w:hAnsi="Arial"/>
          <w:color w:val="auto"/>
          <w:lang w:eastAsia="zh-CN"/>
        </w:rPr>
      </w:pPr>
      <w:r>
        <w:rPr>
          <w:rFonts w:hint="eastAsia"/>
          <w:b/>
          <w:bCs/>
          <w:iCs/>
          <w:color w:val="auto"/>
          <w:lang w:val="en-US" w:eastAsia="zh-CN"/>
        </w:rPr>
        <w:t xml:space="preserve">Issue 4-5: Test environment </w:t>
      </w:r>
    </w:p>
    <w:p>
      <w:pPr>
        <w:pStyle w:val="134"/>
        <w:numPr>
          <w:ilvl w:val="0"/>
          <w:numId w:val="15"/>
        </w:numPr>
        <w:overflowPunct/>
        <w:autoSpaceDE/>
        <w:autoSpaceDN/>
        <w:adjustRightInd/>
        <w:spacing w:after="120"/>
        <w:ind w:left="720" w:firstLineChars="0"/>
        <w:textAlignment w:val="auto"/>
        <w:rPr>
          <w:rFonts w:hint="eastAsia" w:eastAsia="宋体"/>
          <w:color w:val="auto"/>
          <w:szCs w:val="24"/>
          <w:lang w:val="en-US" w:eastAsia="zh-CN"/>
        </w:rPr>
      </w:pPr>
      <w:r>
        <w:rPr>
          <w:rFonts w:hint="eastAsia" w:eastAsia="宋体"/>
          <w:color w:val="auto"/>
          <w:szCs w:val="24"/>
          <w:lang w:val="en-US" w:eastAsia="zh-CN"/>
        </w:rPr>
        <w:t>Agreement:</w:t>
      </w:r>
    </w:p>
    <w:p>
      <w:pPr>
        <w:pStyle w:val="134"/>
        <w:numPr>
          <w:ilvl w:val="1"/>
          <w:numId w:val="15"/>
        </w:numPr>
        <w:overflowPunct/>
        <w:autoSpaceDE/>
        <w:autoSpaceDN/>
        <w:adjustRightInd/>
        <w:spacing w:after="120"/>
        <w:ind w:left="1440" w:firstLineChars="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 xml:space="preserve">Only normal condition is considered. </w:t>
      </w:r>
    </w:p>
    <w:p>
      <w:pPr>
        <w:rPr>
          <w:rFonts w:ascii="Arial" w:hAnsi="Arial"/>
          <w:color w:val="auto"/>
          <w:lang w:eastAsia="zh-CN"/>
        </w:rPr>
      </w:pPr>
    </w:p>
    <w:p>
      <w:pPr>
        <w:rPr>
          <w:rFonts w:hint="default" w:ascii="Times New Roman" w:hAnsi="Times New Roman" w:eastAsia="宋体" w:cs="Times New Roman"/>
          <w:color w:val="auto"/>
          <w:lang w:val="en-US" w:eastAsia="zh-CN"/>
        </w:rPr>
      </w:pPr>
      <w:r>
        <w:rPr>
          <w:rFonts w:hint="eastAsia"/>
          <w:b/>
          <w:bCs/>
          <w:iCs/>
          <w:color w:val="auto"/>
          <w:lang w:val="en-US" w:eastAsia="zh-CN"/>
        </w:rPr>
        <w:t>Issue 4-8: Test tolerance requirements</w:t>
      </w:r>
    </w:p>
    <w:p>
      <w:pPr>
        <w:pStyle w:val="134"/>
        <w:numPr>
          <w:ilvl w:val="0"/>
          <w:numId w:val="15"/>
        </w:numPr>
        <w:overflowPunct/>
        <w:autoSpaceDE/>
        <w:autoSpaceDN/>
        <w:adjustRightInd/>
        <w:spacing w:after="120"/>
        <w:ind w:left="720" w:firstLineChars="0"/>
        <w:textAlignment w:val="auto"/>
        <w:rPr>
          <w:rFonts w:eastAsia="宋体"/>
          <w:color w:val="auto"/>
          <w:lang w:val="en-US" w:eastAsia="zh-CN"/>
        </w:rPr>
      </w:pPr>
      <w:bookmarkStart w:id="2" w:name="_GoBack"/>
      <w:bookmarkEnd w:id="2"/>
      <w:r>
        <w:rPr>
          <w:rFonts w:hint="eastAsia" w:eastAsia="宋体"/>
          <w:color w:val="auto"/>
          <w:szCs w:val="24"/>
          <w:lang w:val="en-US" w:eastAsia="zh-CN"/>
        </w:rPr>
        <w:t xml:space="preserve">Agreement: </w:t>
      </w:r>
    </w:p>
    <w:p>
      <w:pPr>
        <w:pStyle w:val="134"/>
        <w:numPr>
          <w:ilvl w:val="1"/>
          <w:numId w:val="15"/>
        </w:numPr>
        <w:overflowPunct/>
        <w:autoSpaceDE/>
        <w:autoSpaceDN/>
        <w:adjustRightInd/>
        <w:spacing w:after="120"/>
        <w:ind w:left="1440" w:firstLineChars="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To agree the test tolerance as 0dB;</w:t>
      </w:r>
    </w:p>
    <w:p>
      <w:pPr>
        <w:rPr>
          <w:rFonts w:eastAsiaTheme="minorEastAsia"/>
          <w:lang w:eastAsia="zh-CN"/>
        </w:rPr>
      </w:pPr>
    </w:p>
    <w:p>
      <w:pPr>
        <w:pStyle w:val="4"/>
        <w:rPr>
          <w:lang w:eastAsia="ja-JP"/>
        </w:rPr>
      </w:pPr>
      <w:r>
        <w:rPr>
          <w:lang w:eastAsia="ja-JP"/>
        </w:rPr>
        <w:t>2.4.2</w:t>
      </w:r>
      <w:r>
        <w:rPr>
          <w:lang w:eastAsia="ja-JP"/>
        </w:rPr>
        <w:tab/>
      </w:r>
      <w:r>
        <w:rPr>
          <w:lang w:eastAsia="ja-JP"/>
        </w:rPr>
        <w:t>Remaining Open issues</w:t>
      </w:r>
    </w:p>
    <w:p>
      <w:pPr>
        <w:keepNext/>
        <w:keepLines/>
        <w:pageBreakBefore w:val="0"/>
        <w:widowControl/>
        <w:numPr>
          <w:ilvl w:val="0"/>
          <w:numId w:val="0"/>
        </w:numPr>
        <w:kinsoku/>
        <w:wordWrap/>
        <w:overflowPunct w:val="0"/>
        <w:topLinePunct w:val="0"/>
        <w:autoSpaceDE w:val="0"/>
        <w:autoSpaceDN w:val="0"/>
        <w:bidi w:val="0"/>
        <w:adjustRightInd w:val="0"/>
        <w:snapToGrid/>
        <w:ind w:leftChars="0"/>
        <w:textAlignment w:val="baseline"/>
        <w:outlineLvl w:val="9"/>
        <w:rPr>
          <w:rFonts w:hint="eastAsia"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b/>
          <w:bCs/>
          <w:color w:val="auto"/>
          <w:kern w:val="2"/>
          <w:sz w:val="21"/>
          <w:szCs w:val="22"/>
          <w:lang w:val="en-US" w:eastAsia="zh-CN" w:bidi="ar-SA"/>
        </w:rPr>
        <w:t xml:space="preserve">Core part: </w:t>
      </w:r>
      <w:r>
        <w:rPr>
          <w:rFonts w:hint="eastAsia" w:eastAsia="宋体" w:cs="Times New Roman"/>
          <w:b/>
          <w:bCs/>
          <w:color w:val="auto"/>
          <w:kern w:val="2"/>
          <w:sz w:val="21"/>
          <w:szCs w:val="22"/>
          <w:lang w:val="en-US" w:eastAsia="zh-CN" w:bidi="ar-SA"/>
        </w:rPr>
        <w:t xml:space="preserve"> </w:t>
      </w:r>
      <w:r>
        <w:rPr>
          <w:rFonts w:hint="eastAsia" w:ascii="Times New Roman" w:hAnsi="Times New Roman" w:eastAsia="宋体" w:cs="Times New Roman"/>
          <w:b/>
          <w:bCs/>
          <w:color w:val="auto"/>
          <w:kern w:val="2"/>
          <w:sz w:val="21"/>
          <w:szCs w:val="22"/>
          <w:lang w:val="en-US" w:eastAsia="zh-CN" w:bidi="ar-SA"/>
        </w:rPr>
        <w:t>Open issues for co-location reference antenna</w:t>
      </w:r>
    </w:p>
    <w:p>
      <w:pPr>
        <w:pStyle w:val="134"/>
        <w:numPr>
          <w:ilvl w:val="1"/>
          <w:numId w:val="15"/>
        </w:numPr>
        <w:spacing w:after="120"/>
        <w:ind w:left="1160"/>
        <w:rPr>
          <w:rFonts w:ascii="Times New Roman" w:hAnsi="Times New Roman" w:eastAsia="宋体"/>
          <w:lang w:eastAsia="zh-CN"/>
        </w:rPr>
      </w:pPr>
      <w:r>
        <w:rPr>
          <w:rFonts w:ascii="Times New Roman" w:hAnsi="Times New Roman" w:eastAsia="宋体"/>
          <w:lang w:eastAsia="zh-CN"/>
        </w:rPr>
        <w:t>Investigate whether the BS/IAB OTA co-location reference antenna definition need be improved for FR1, and if feasible, update the definition.</w:t>
      </w:r>
    </w:p>
    <w:p>
      <w:pPr>
        <w:keepNext/>
        <w:keepLines/>
        <w:pageBreakBefore w:val="0"/>
        <w:widowControl/>
        <w:numPr>
          <w:ilvl w:val="0"/>
          <w:numId w:val="0"/>
        </w:numPr>
        <w:kinsoku/>
        <w:wordWrap/>
        <w:overflowPunct w:val="0"/>
        <w:topLinePunct w:val="0"/>
        <w:autoSpaceDE w:val="0"/>
        <w:autoSpaceDN w:val="0"/>
        <w:bidi w:val="0"/>
        <w:adjustRightInd w:val="0"/>
        <w:snapToGrid/>
        <w:ind w:leftChars="0"/>
        <w:textAlignment w:val="baseline"/>
        <w:outlineLvl w:val="9"/>
        <w:rPr>
          <w:rFonts w:hint="eastAsia"/>
          <w:color w:val="auto"/>
          <w:lang w:val="en-US" w:eastAsia="zh-CN"/>
        </w:rPr>
      </w:pPr>
    </w:p>
    <w:p>
      <w:pPr>
        <w:keepNext/>
        <w:keepLines/>
        <w:pageBreakBefore w:val="0"/>
        <w:widowControl/>
        <w:numPr>
          <w:ilvl w:val="0"/>
          <w:numId w:val="0"/>
        </w:numPr>
        <w:kinsoku/>
        <w:wordWrap/>
        <w:overflowPunct w:val="0"/>
        <w:topLinePunct w:val="0"/>
        <w:autoSpaceDE w:val="0"/>
        <w:autoSpaceDN w:val="0"/>
        <w:bidi w:val="0"/>
        <w:adjustRightInd w:val="0"/>
        <w:snapToGrid/>
        <w:ind w:leftChars="0"/>
        <w:textAlignment w:val="baseline"/>
        <w:outlineLvl w:val="9"/>
        <w:rPr>
          <w:rFonts w:hint="eastAsia" w:ascii="Times New Roman" w:hAnsi="Times New Roman" w:eastAsia="宋体" w:cs="Times New Roman"/>
          <w:b/>
          <w:bCs/>
          <w:color w:val="auto"/>
          <w:kern w:val="2"/>
          <w:sz w:val="21"/>
          <w:szCs w:val="22"/>
          <w:lang w:val="en-US" w:eastAsia="zh-CN" w:bidi="ar-SA"/>
        </w:rPr>
      </w:pPr>
      <w:r>
        <w:rPr>
          <w:rFonts w:hint="eastAsia" w:ascii="Times New Roman" w:hAnsi="Times New Roman" w:eastAsia="宋体" w:cs="Times New Roman"/>
          <w:b/>
          <w:bCs/>
          <w:color w:val="auto"/>
          <w:kern w:val="2"/>
          <w:sz w:val="21"/>
          <w:szCs w:val="22"/>
          <w:lang w:val="en-US" w:eastAsia="zh-CN" w:bidi="ar-SA"/>
        </w:rPr>
        <w:t xml:space="preserve">Per part:  open issues for U6GHz EIRP mask </w:t>
      </w:r>
    </w:p>
    <w:p>
      <w:pPr>
        <w:rPr>
          <w:rFonts w:hint="default" w:ascii="Times New Roman" w:hAnsi="Times New Roman" w:eastAsia="宋体" w:cs="Times New Roman"/>
          <w:color w:val="auto"/>
          <w:lang w:val="en-US" w:eastAsia="zh-CN"/>
        </w:rPr>
      </w:pPr>
      <w:r>
        <w:rPr>
          <w:rFonts w:hint="eastAsia"/>
          <w:b/>
          <w:bCs/>
          <w:iCs/>
          <w:color w:val="auto"/>
          <w:lang w:val="en-US" w:eastAsia="zh-CN"/>
        </w:rPr>
        <w:t>Issue 4-2: Test vectors for EEIRP mask</w:t>
      </w:r>
    </w:p>
    <w:p>
      <w:pPr>
        <w:pStyle w:val="134"/>
        <w:keepNext w:val="0"/>
        <w:keepLines w:val="0"/>
        <w:pageBreakBefore w:val="0"/>
        <w:widowControl/>
        <w:numPr>
          <w:ilvl w:val="0"/>
          <w:numId w:val="0"/>
        </w:numPr>
        <w:kinsoku/>
        <w:wordWrap/>
        <w:overflowPunct/>
        <w:topLinePunct w:val="0"/>
        <w:autoSpaceDE/>
        <w:autoSpaceDN/>
        <w:bidi w:val="0"/>
        <w:adjustRightInd/>
        <w:snapToGrid/>
        <w:spacing w:after="120" w:line="260" w:lineRule="auto"/>
        <w:textAlignment w:val="auto"/>
        <w:rPr>
          <w:rFonts w:hint="eastAsia" w:eastAsia="宋体" w:cs="Times New Roman"/>
          <w:color w:val="auto"/>
          <w:lang w:val="en-US" w:eastAsia="zh-CN"/>
        </w:rPr>
      </w:pPr>
      <w:r>
        <w:rPr>
          <w:rFonts w:hint="eastAsia" w:eastAsia="宋体" w:cs="Times New Roman"/>
          <w:color w:val="auto"/>
          <w:lang w:val="en-US" w:eastAsia="zh-CN"/>
        </w:rPr>
        <w:t>Agreement:</w:t>
      </w:r>
    </w:p>
    <w:p>
      <w:pPr>
        <w:pStyle w:val="134"/>
        <w:numPr>
          <w:ilvl w:val="1"/>
          <w:numId w:val="15"/>
        </w:numPr>
        <w:overflowPunct/>
        <w:autoSpaceDE/>
        <w:autoSpaceDN/>
        <w:adjustRightInd/>
        <w:spacing w:after="120"/>
        <w:ind w:left="1440" w:firstLineChars="0"/>
        <w:textAlignment w:val="auto"/>
        <w:rPr>
          <w:rFonts w:hint="default" w:ascii="Arial" w:hAnsi="Arial"/>
          <w:color w:val="auto"/>
          <w:lang w:val="en-US" w:eastAsia="zh-CN"/>
        </w:rPr>
      </w:pPr>
      <w:r>
        <w:rPr>
          <w:rFonts w:hint="eastAsia" w:ascii="Times New Roman" w:hAnsi="Times New Roman" w:eastAsia="宋体" w:cs="Times New Roman"/>
          <w:color w:val="auto"/>
          <w:lang w:val="en-US" w:eastAsia="zh-CN"/>
        </w:rPr>
        <w:t>Companies are encourage to provide the inputs for test beams  for EERIP measurement</w:t>
      </w:r>
    </w:p>
    <w:p>
      <w:pPr>
        <w:pStyle w:val="134"/>
        <w:numPr>
          <w:ilvl w:val="0"/>
          <w:numId w:val="0"/>
        </w:numPr>
        <w:overflowPunct/>
        <w:autoSpaceDE/>
        <w:autoSpaceDN/>
        <w:adjustRightInd/>
        <w:spacing w:after="120"/>
        <w:ind w:leftChars="400"/>
        <w:textAlignment w:val="auto"/>
        <w:rPr>
          <w:rFonts w:hint="default" w:ascii="Arial" w:hAnsi="Arial"/>
          <w:color w:val="auto"/>
          <w:lang w:val="en-US" w:eastAsia="zh-CN"/>
        </w:rPr>
      </w:pPr>
    </w:p>
    <w:p>
      <w:pPr>
        <w:rPr>
          <w:rFonts w:hint="default" w:ascii="Times New Roman" w:hAnsi="Times New Roman" w:eastAsia="宋体" w:cs="Times New Roman"/>
          <w:color w:val="auto"/>
          <w:lang w:val="en-US" w:eastAsia="zh-CN"/>
        </w:rPr>
      </w:pPr>
      <w:r>
        <w:rPr>
          <w:rFonts w:hint="eastAsia"/>
          <w:b/>
          <w:bCs/>
          <w:iCs/>
          <w:color w:val="auto"/>
          <w:lang w:val="en-US" w:eastAsia="zh-CN"/>
        </w:rPr>
        <w:t>Issue 4-3: Measurement grid over elevation angle and azimuth angle</w:t>
      </w:r>
    </w:p>
    <w:p>
      <w:pPr>
        <w:pStyle w:val="134"/>
        <w:keepNext w:val="0"/>
        <w:keepLines w:val="0"/>
        <w:pageBreakBefore w:val="0"/>
        <w:widowControl/>
        <w:numPr>
          <w:ilvl w:val="0"/>
          <w:numId w:val="0"/>
        </w:numPr>
        <w:kinsoku/>
        <w:wordWrap/>
        <w:overflowPunct/>
        <w:topLinePunct w:val="0"/>
        <w:autoSpaceDE/>
        <w:autoSpaceDN/>
        <w:bidi w:val="0"/>
        <w:adjustRightInd/>
        <w:snapToGrid/>
        <w:spacing w:after="120" w:line="260" w:lineRule="auto"/>
        <w:textAlignment w:val="auto"/>
        <w:rPr>
          <w:rFonts w:hint="eastAsia" w:eastAsia="宋体" w:cs="Times New Roman"/>
          <w:color w:val="auto"/>
          <w:lang w:val="en-US" w:eastAsia="zh-CN"/>
        </w:rPr>
      </w:pPr>
      <w:r>
        <w:rPr>
          <w:rFonts w:hint="eastAsia" w:eastAsia="宋体" w:cs="Times New Roman"/>
          <w:color w:val="auto"/>
          <w:lang w:val="en-US" w:eastAsia="zh-CN"/>
        </w:rPr>
        <w:t>Agreement:</w:t>
      </w:r>
    </w:p>
    <w:p>
      <w:pPr>
        <w:pStyle w:val="134"/>
        <w:numPr>
          <w:ilvl w:val="1"/>
          <w:numId w:val="15"/>
        </w:numPr>
        <w:overflowPunct/>
        <w:autoSpaceDE/>
        <w:autoSpaceDN/>
        <w:adjustRightInd/>
        <w:spacing w:after="120"/>
        <w:ind w:left="1440" w:firstLineChars="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Companies are encourage to provide the inputs for measurement step size  for EERIP measurement;</w:t>
      </w:r>
    </w:p>
    <w:p>
      <w:pPr>
        <w:rPr>
          <w:rFonts w:hint="default" w:ascii="Times New Roman" w:hAnsi="Times New Roman" w:eastAsia="宋体" w:cs="Times New Roman"/>
          <w:color w:val="auto"/>
          <w:lang w:val="en-US" w:eastAsia="zh-CN"/>
        </w:rPr>
      </w:pPr>
      <w:r>
        <w:rPr>
          <w:rFonts w:hint="eastAsia"/>
          <w:b/>
          <w:bCs/>
          <w:iCs/>
          <w:color w:val="auto"/>
          <w:lang w:val="en-US" w:eastAsia="zh-CN"/>
        </w:rPr>
        <w:t>Issue 4-4: RF channels for the conformance testing</w:t>
      </w:r>
    </w:p>
    <w:p>
      <w:pPr>
        <w:pStyle w:val="134"/>
        <w:keepNext w:val="0"/>
        <w:keepLines w:val="0"/>
        <w:pageBreakBefore w:val="0"/>
        <w:widowControl/>
        <w:numPr>
          <w:ilvl w:val="0"/>
          <w:numId w:val="0"/>
        </w:numPr>
        <w:kinsoku/>
        <w:wordWrap/>
        <w:overflowPunct/>
        <w:topLinePunct w:val="0"/>
        <w:autoSpaceDE/>
        <w:autoSpaceDN/>
        <w:bidi w:val="0"/>
        <w:adjustRightInd/>
        <w:snapToGrid/>
        <w:spacing w:after="120" w:line="260" w:lineRule="auto"/>
        <w:textAlignment w:val="auto"/>
        <w:rPr>
          <w:rFonts w:hint="eastAsia" w:eastAsia="宋体" w:cs="Times New Roman"/>
          <w:color w:val="auto"/>
          <w:lang w:val="en-US" w:eastAsia="zh-CN"/>
        </w:rPr>
      </w:pPr>
      <w:r>
        <w:rPr>
          <w:rFonts w:hint="eastAsia" w:eastAsia="宋体" w:cs="Times New Roman"/>
          <w:color w:val="auto"/>
          <w:lang w:val="en-US" w:eastAsia="zh-CN"/>
        </w:rPr>
        <w:t>Agreement:</w:t>
      </w:r>
    </w:p>
    <w:p>
      <w:pPr>
        <w:pStyle w:val="134"/>
        <w:numPr>
          <w:ilvl w:val="1"/>
          <w:numId w:val="15"/>
        </w:numPr>
        <w:overflowPunct/>
        <w:autoSpaceDE/>
        <w:autoSpaceDN/>
        <w:adjustRightInd/>
        <w:spacing w:after="120"/>
        <w:ind w:left="1440" w:firstLineChars="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Companies are encourage to provide the inputs for RF channels for conformance testing</w:t>
      </w:r>
    </w:p>
    <w:p>
      <w:pPr>
        <w:rPr>
          <w:rFonts w:ascii="Arial" w:hAnsi="Arial"/>
          <w:color w:val="auto"/>
          <w:lang w:eastAsia="zh-CN"/>
        </w:rPr>
      </w:pPr>
    </w:p>
    <w:p>
      <w:pPr>
        <w:rPr>
          <w:rFonts w:hint="default" w:ascii="Times New Roman" w:hAnsi="Times New Roman" w:eastAsia="宋体" w:cs="Times New Roman"/>
          <w:color w:val="auto"/>
          <w:lang w:val="en-US" w:eastAsia="zh-CN"/>
        </w:rPr>
      </w:pPr>
      <w:r>
        <w:rPr>
          <w:rFonts w:hint="eastAsia"/>
          <w:b/>
          <w:bCs/>
          <w:iCs/>
          <w:color w:val="auto"/>
          <w:lang w:val="en-US" w:eastAsia="zh-CN"/>
        </w:rPr>
        <w:t>Issue 4-6: Test procedures</w:t>
      </w:r>
    </w:p>
    <w:p>
      <w:pPr>
        <w:pStyle w:val="134"/>
        <w:keepNext w:val="0"/>
        <w:keepLines w:val="0"/>
        <w:pageBreakBefore w:val="0"/>
        <w:widowControl/>
        <w:numPr>
          <w:ilvl w:val="0"/>
          <w:numId w:val="0"/>
        </w:numPr>
        <w:kinsoku/>
        <w:wordWrap/>
        <w:overflowPunct/>
        <w:topLinePunct w:val="0"/>
        <w:autoSpaceDE/>
        <w:autoSpaceDN/>
        <w:bidi w:val="0"/>
        <w:adjustRightInd/>
        <w:snapToGrid/>
        <w:spacing w:after="120" w:line="260" w:lineRule="auto"/>
        <w:textAlignment w:val="auto"/>
        <w:rPr>
          <w:rFonts w:hint="eastAsia" w:eastAsia="宋体" w:cs="Times New Roman"/>
          <w:color w:val="auto"/>
          <w:lang w:val="en-US" w:eastAsia="zh-CN"/>
        </w:rPr>
      </w:pPr>
      <w:r>
        <w:rPr>
          <w:rFonts w:hint="eastAsia" w:eastAsia="宋体" w:cs="Times New Roman"/>
          <w:color w:val="auto"/>
          <w:lang w:val="en-US" w:eastAsia="zh-CN"/>
        </w:rPr>
        <w:t>Agreement:</w:t>
      </w:r>
    </w:p>
    <w:p>
      <w:pPr>
        <w:pStyle w:val="134"/>
        <w:numPr>
          <w:ilvl w:val="1"/>
          <w:numId w:val="15"/>
        </w:numPr>
        <w:overflowPunct/>
        <w:autoSpaceDE/>
        <w:autoSpaceDN/>
        <w:adjustRightInd/>
        <w:spacing w:after="120"/>
        <w:ind w:left="1440" w:firstLineChars="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Companies are encourage to provide the inputs for test procedures for EEIRP measurement.</w:t>
      </w:r>
    </w:p>
    <w:p>
      <w:pPr>
        <w:rPr>
          <w:rFonts w:hint="default" w:ascii="Arial" w:hAnsi="Arial"/>
          <w:color w:val="auto"/>
          <w:lang w:val="en-US" w:eastAsia="zh-CN"/>
        </w:rPr>
      </w:pPr>
    </w:p>
    <w:p>
      <w:pPr>
        <w:rPr>
          <w:rFonts w:hint="eastAsia" w:ascii="Times New Roman" w:hAnsi="Times New Roman" w:eastAsia="宋体" w:cs="Times New Roman"/>
          <w:color w:val="auto"/>
          <w:lang w:val="sv-SE" w:eastAsia="zh-CN"/>
        </w:rPr>
      </w:pPr>
      <w:r>
        <w:rPr>
          <w:rFonts w:hint="eastAsia"/>
          <w:b/>
          <w:bCs/>
          <w:iCs/>
          <w:color w:val="auto"/>
          <w:lang w:val="en-US" w:eastAsia="zh-CN"/>
        </w:rPr>
        <w:t>Issue 4-7: Measurement uncertainty and CI</w:t>
      </w:r>
    </w:p>
    <w:p>
      <w:pPr>
        <w:pStyle w:val="134"/>
        <w:keepNext w:val="0"/>
        <w:keepLines w:val="0"/>
        <w:pageBreakBefore w:val="0"/>
        <w:widowControl/>
        <w:numPr>
          <w:ilvl w:val="0"/>
          <w:numId w:val="0"/>
        </w:numPr>
        <w:kinsoku/>
        <w:wordWrap/>
        <w:overflowPunct/>
        <w:topLinePunct w:val="0"/>
        <w:autoSpaceDE/>
        <w:autoSpaceDN/>
        <w:bidi w:val="0"/>
        <w:adjustRightInd/>
        <w:snapToGrid/>
        <w:spacing w:after="120" w:line="260" w:lineRule="auto"/>
        <w:textAlignment w:val="auto"/>
        <w:rPr>
          <w:rFonts w:hint="eastAsia" w:eastAsia="宋体" w:cs="Times New Roman"/>
          <w:color w:val="auto"/>
          <w:lang w:val="en-US" w:eastAsia="zh-CN"/>
        </w:rPr>
      </w:pPr>
      <w:r>
        <w:rPr>
          <w:rFonts w:hint="eastAsia" w:eastAsia="宋体" w:cs="Times New Roman"/>
          <w:color w:val="auto"/>
          <w:lang w:val="en-US" w:eastAsia="zh-CN"/>
        </w:rPr>
        <w:t>Agreement:</w:t>
      </w:r>
    </w:p>
    <w:p>
      <w:pPr>
        <w:pStyle w:val="134"/>
        <w:numPr>
          <w:ilvl w:val="1"/>
          <w:numId w:val="15"/>
        </w:numPr>
        <w:overflowPunct/>
        <w:autoSpaceDE/>
        <w:autoSpaceDN/>
        <w:adjustRightInd/>
        <w:spacing w:after="120"/>
        <w:ind w:left="1440" w:firstLineChars="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Companies are encourage to provide the inputs for MU and CI values based on the assumption of test beams and measurement grid size.</w:t>
      </w:r>
    </w:p>
    <w:p>
      <w:pPr>
        <w:pStyle w:val="134"/>
        <w:numPr>
          <w:ilvl w:val="0"/>
          <w:numId w:val="0"/>
        </w:numPr>
        <w:overflowPunct/>
        <w:autoSpaceDE/>
        <w:autoSpaceDN/>
        <w:adjustRightInd/>
        <w:spacing w:after="120" w:line="259" w:lineRule="auto"/>
        <w:textAlignment w:val="auto"/>
        <w:rPr>
          <w:rFonts w:hint="eastAsia" w:ascii="Times New Roman" w:hAnsi="Times New Roman" w:eastAsia="宋体" w:cs="Times New Roman"/>
          <w:color w:val="auto"/>
          <w:lang w:val="en-US" w:eastAsia="zh-CN"/>
        </w:rPr>
      </w:pPr>
    </w:p>
    <w:p>
      <w:pPr>
        <w:keepNext/>
        <w:keepLines/>
        <w:pageBreakBefore w:val="0"/>
        <w:widowControl/>
        <w:numPr>
          <w:ilvl w:val="0"/>
          <w:numId w:val="0"/>
        </w:numPr>
        <w:kinsoku/>
        <w:wordWrap/>
        <w:overflowPunct w:val="0"/>
        <w:topLinePunct w:val="0"/>
        <w:autoSpaceDE w:val="0"/>
        <w:autoSpaceDN w:val="0"/>
        <w:bidi w:val="0"/>
        <w:adjustRightInd w:val="0"/>
        <w:snapToGrid/>
        <w:ind w:leftChars="0"/>
        <w:textAlignment w:val="baseline"/>
        <w:outlineLvl w:val="9"/>
        <w:rPr>
          <w:rFonts w:hint="default" w:ascii="Times New Roman" w:hAnsi="Times New Roman" w:eastAsia="宋体" w:cs="Times New Roman"/>
          <w:b/>
          <w:bCs/>
          <w:color w:val="auto"/>
          <w:kern w:val="2"/>
          <w:sz w:val="21"/>
          <w:szCs w:val="22"/>
          <w:lang w:val="en-US" w:eastAsia="zh-CN" w:bidi="ar-SA"/>
        </w:rPr>
      </w:pPr>
      <w:r>
        <w:rPr>
          <w:rFonts w:hint="eastAsia" w:ascii="Times New Roman" w:hAnsi="Times New Roman" w:eastAsia="宋体" w:cs="Times New Roman"/>
          <w:b/>
          <w:bCs/>
          <w:color w:val="auto"/>
          <w:kern w:val="2"/>
          <w:sz w:val="21"/>
          <w:szCs w:val="22"/>
          <w:lang w:val="en-US" w:eastAsia="zh-CN" w:bidi="ar-SA"/>
        </w:rPr>
        <w:t>The performance part: Open issues for the reduction of testing scope and simplification BS TRP test methods for FR1 and FR2</w:t>
      </w:r>
    </w:p>
    <w:p>
      <w:pPr>
        <w:pStyle w:val="134"/>
        <w:numPr>
          <w:ilvl w:val="1"/>
          <w:numId w:val="15"/>
        </w:numPr>
        <w:overflowPunct/>
        <w:autoSpaceDE/>
        <w:autoSpaceDN/>
        <w:adjustRightInd/>
        <w:spacing w:after="120"/>
        <w:ind w:left="1440" w:firstLineChars="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Identify BS excessive OTA test scope cases and reduce it with the aim to shorten the test duration time for selected RF requirements, e.g., TX IM, RX out of band blocking, for NR FR1.</w:t>
      </w:r>
    </w:p>
    <w:p>
      <w:pPr>
        <w:pStyle w:val="134"/>
        <w:numPr>
          <w:ilvl w:val="1"/>
          <w:numId w:val="15"/>
        </w:numPr>
        <w:overflowPunct/>
        <w:autoSpaceDE/>
        <w:autoSpaceDN/>
        <w:adjustRightInd/>
        <w:spacing w:after="120"/>
        <w:ind w:left="1440" w:firstLineChars="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Investigate and if possible, simplify BS TRP test methods for FR1 and FR2 by improving the applicability and not removing any of the existing TRP test methods.</w:t>
      </w:r>
    </w:p>
    <w:p>
      <w:pPr>
        <w:pStyle w:val="134"/>
        <w:numPr>
          <w:ilvl w:val="0"/>
          <w:numId w:val="0"/>
        </w:numPr>
        <w:overflowPunct/>
        <w:autoSpaceDE/>
        <w:autoSpaceDN/>
        <w:adjustRightInd/>
        <w:spacing w:after="120"/>
        <w:ind w:left="380" w:leftChars="0"/>
        <w:textAlignment w:val="auto"/>
        <w:rPr>
          <w:rFonts w:hint="eastAsia" w:eastAsia="Times New Roman"/>
          <w:color w:val="auto"/>
          <w:highlight w:val="none"/>
          <w:lang w:val="en-US"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4"/>
        <w:rPr>
          <w:lang w:eastAsia="ja-JP"/>
        </w:rPr>
      </w:pPr>
      <w:r>
        <w:rPr>
          <w:lang w:eastAsia="ja-JP"/>
        </w:rPr>
        <w:t>2.5.1</w:t>
      </w:r>
      <w:r>
        <w:rPr>
          <w:lang w:eastAsia="ja-JP"/>
        </w:rPr>
        <w:tab/>
      </w:r>
      <w:r>
        <w:rPr>
          <w:lang w:eastAsia="ja-JP"/>
        </w:rPr>
        <w:t>Agreements</w:t>
      </w:r>
    </w:p>
    <w:p>
      <w:pPr>
        <w:pStyle w:val="4"/>
        <w:rPr>
          <w:lang w:eastAsia="ja-JP"/>
        </w:rPr>
      </w:pPr>
      <w:r>
        <w:rPr>
          <w:lang w:eastAsia="ja-JP"/>
        </w:rPr>
        <w:t>2.5.2</w:t>
      </w:r>
      <w:r>
        <w:rPr>
          <w:lang w:eastAsia="ja-JP"/>
        </w:rPr>
        <w:tab/>
      </w:r>
      <w:r>
        <w:rPr>
          <w:lang w:eastAsia="ja-JP"/>
        </w:rPr>
        <w:t>Remaining Open issues</w:t>
      </w:r>
    </w:p>
    <w:p>
      <w:pPr>
        <w:pStyle w:val="4"/>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4"/>
        <w:rPr>
          <w:lang w:eastAsia="ja-JP"/>
        </w:rPr>
      </w:pPr>
      <w:r>
        <w:rPr>
          <w:lang w:eastAsia="ja-JP"/>
        </w:rPr>
        <w:t>2.6.1</w:t>
      </w:r>
      <w:r>
        <w:rPr>
          <w:lang w:eastAsia="ja-JP"/>
        </w:rPr>
        <w:tab/>
      </w:r>
      <w:r>
        <w:rPr>
          <w:lang w:eastAsia="ja-JP"/>
        </w:rPr>
        <w:t>Agreements</w:t>
      </w:r>
    </w:p>
    <w:p>
      <w:pPr>
        <w:pStyle w:val="4"/>
        <w:rPr>
          <w:lang w:eastAsia="ja-JP"/>
        </w:rPr>
      </w:pPr>
      <w:r>
        <w:rPr>
          <w:lang w:eastAsia="ja-JP"/>
        </w:rPr>
        <w:t>2.6.2</w:t>
      </w:r>
      <w:r>
        <w:rPr>
          <w:lang w:eastAsia="ja-JP"/>
        </w:rPr>
        <w:tab/>
      </w:r>
      <w:r>
        <w:rPr>
          <w:lang w:eastAsia="ja-JP"/>
        </w:rPr>
        <w:t>Remaining Open issues</w:t>
      </w:r>
    </w:p>
    <w:p>
      <w:pPr>
        <w:pStyle w:val="2"/>
      </w:pPr>
      <w:r>
        <w:t>3.</w:t>
      </w:r>
      <w:r>
        <w:tab/>
      </w:r>
      <w:r>
        <w:t>Detailed progress in SA/CT WGs since last TSG meeting (for all involved WGs)</w:t>
      </w:r>
    </w:p>
    <w:p>
      <w:pPr>
        <w:pStyle w:val="3"/>
        <w:rPr>
          <w:lang w:eastAsia="ja-JP"/>
        </w:rPr>
      </w:pPr>
      <w:r>
        <w:rPr>
          <w:lang w:eastAsia="ja-JP"/>
        </w:rPr>
        <w:t>3.1</w:t>
      </w:r>
      <w:r>
        <w:rPr>
          <w:lang w:eastAsia="ja-JP"/>
        </w:rPr>
        <w:tab/>
      </w:r>
      <w:r>
        <w:rPr>
          <w:lang w:eastAsia="ja-JP"/>
        </w:rPr>
        <w:t>SAx/CTs</w:t>
      </w:r>
    </w:p>
    <w:p>
      <w:pPr>
        <w:pStyle w:val="4"/>
        <w:rPr>
          <w:lang w:eastAsia="ja-JP"/>
        </w:rPr>
      </w:pPr>
      <w:r>
        <w:rPr>
          <w:lang w:eastAsia="ja-JP"/>
        </w:rPr>
        <w:t>3.1.1</w:t>
      </w:r>
      <w:r>
        <w:rPr>
          <w:lang w:eastAsia="ja-JP"/>
        </w:rPr>
        <w:tab/>
      </w:r>
      <w:r>
        <w:rPr>
          <w:lang w:eastAsia="ja-JP"/>
        </w:rPr>
        <w:t>Agreements with cross-TSG impacts</w:t>
      </w:r>
    </w:p>
    <w:p>
      <w:pPr>
        <w:pStyle w:val="4"/>
        <w:rPr>
          <w:lang w:eastAsia="ja-JP"/>
        </w:rPr>
      </w:pPr>
      <w:r>
        <w:rPr>
          <w:lang w:eastAsia="ja-JP"/>
        </w:rPr>
        <w:t>3.1.2</w:t>
      </w:r>
      <w:r>
        <w:rPr>
          <w:lang w:eastAsia="ja-JP"/>
        </w:rPr>
        <w:tab/>
      </w:r>
      <w:r>
        <w:rPr>
          <w:lang w:eastAsia="ja-JP"/>
        </w:rPr>
        <w:t>Remaining Open issues with cross-TSG impacts</w:t>
      </w:r>
    </w:p>
    <w:p>
      <w:pPr>
        <w:pStyle w:val="2"/>
      </w:pPr>
      <w:r>
        <w:t>4.</w:t>
      </w:r>
      <w:r>
        <w:tab/>
      </w:r>
      <w:r>
        <w:t>References</w:t>
      </w:r>
    </w:p>
    <w:p>
      <w:pPr>
        <w:pStyle w:val="3"/>
        <w:ind w:left="0" w:firstLine="0"/>
        <w:rPr>
          <w:rFonts w:hint="eastAsia" w:eastAsiaTheme="minorEastAsia"/>
          <w:lang w:eastAsia="zh-CN"/>
        </w:rPr>
      </w:pPr>
      <w:r>
        <w:rPr>
          <w:rFonts w:hint="eastAsia" w:eastAsiaTheme="minorEastAsia"/>
          <w:lang w:eastAsia="zh-CN"/>
        </w:rPr>
        <w:t>RAN4#11</w:t>
      </w:r>
      <w:r>
        <w:rPr>
          <w:rFonts w:hint="eastAsia" w:eastAsiaTheme="minorEastAsia"/>
          <w:lang w:val="en-US" w:eastAsia="zh-CN"/>
        </w:rPr>
        <w:t>2</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R4-2411020</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Step Wise Procedure for the Validation of EIRP</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Spark NZ Ltd</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R4-2411078</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Discussion on conformance test for EIRP mask for U6GHz</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CATT</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R4-2411516</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Views on EIRP mask considerations for upper 6GHz</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Qualcomm Germany</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R4-2411641</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Discussion on OTA spatial emission requirement</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Samsung</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R4-2411642</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Discussion on OTA co-location reference antenna enhancement</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Samsung</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R4-2411643</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Discussion on OTA spatial emission conformance testing</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Samsung</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R4-2411872</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On general aspects related to BS RF evolution WI</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Ericsson</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R4-2412704</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TR 38.908 Protection of fixed satellite service (FSS) UL within 6425 to 7125 MHz</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ZTE Corporation, Sanechips</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R4-2412705</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TR 38.908 Protection of fixed satellite service (FSS) UL within 6425 to 7125 MHz</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ZTE Corporation, Sanechips</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R4-2412706</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Draft CR for introduction of U6GHz EIRP mask</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ZTE Corporation, Sanechips</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R4-2412707</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TP to TR 38.908 Background of U6GHz EEIRP mask requirement</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ZTE Corporation, Sanechips</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R4-2412708</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Further discussion on OTA test enhancement</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ZTE Corporation, Sanechips</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R4-2412709</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Further discussion on Expected EIRP mask for upper 6GHz</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ZTE Corporation, Sanechips</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R4-2412898</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On Expected EIRP mask core requirement</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Nokia</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R4-2412899</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Expected EIRP mask testing</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Nokia</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R4-2412912</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On the topic of BS RF evolution related to co-location requirements</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Ericsson</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R4-2413126</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TR 38.908 Protection of fixed satellite service (FSS) UL within 6425 to 7125 MHz</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ZTE Corporation, Sanechips</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R4-2413219</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Introduction of OTA spatial emission above the horizon requirement for BS operating in band n104</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Ericsson</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R4-2413220</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Conformance test aspects for the requirement on OTA spatial emission above the horizon for BS operating in band n104</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Ericsson</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R4-2413221</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Draft CR to TR 38.xyz: Technical background information for FSS UL protection requirement for band n104</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Ericsson</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R4-2413222</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Draft CR to TS 38.104: Addition of spatial emission requirement to protect FSS UL within band n104 in subclause 9.9</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Ericsson</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R4-2413234</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OTA test enhancements - CLTA</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Nokia</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R4-2413274</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Draft CR to TS 38.104 Expected EIRP requirement inroduction</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Huawei, HiSilicon</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R4-2413275</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EEIRP Beam direction definitions</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Huawei, HiSilicon</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R4-2413276</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Expected EIRP conformance – Test Vectors, MU budget and Conformance test method</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Huawei, HiSilicon</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R4-2413277</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TX IMD requirements for high frequency band in FR1</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Huawei, HiSilicon</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R4-2413405</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Topic summary for [112][305] NR_BS_RF</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Moderator (ZTE)</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R4-2413508</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Ad-hoc meeting minutes for [112][305] NR_BS_RF</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ZTE</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R4-2413509</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Way Forward for [112][305] NR_BS_RF</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ZTE</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R4-2413574</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Draft CR for introduction of U6GHz EIRP mask</w:t>
      </w:r>
      <w:r>
        <w:rPr>
          <w:rFonts w:hint="default" w:ascii="Times New Roman" w:hAnsi="Times New Roman" w:eastAsia="Times New Roman" w:cs="Times New Roman"/>
          <w:kern w:val="2"/>
          <w:sz w:val="21"/>
          <w:lang w:val="en-US" w:eastAsia="zh-CN"/>
        </w:rPr>
        <w:tab/>
      </w:r>
      <w:r>
        <w:rPr>
          <w:rFonts w:hint="default" w:ascii="Times New Roman" w:hAnsi="Times New Roman" w:eastAsia="Times New Roman" w:cs="Times New Roman"/>
          <w:kern w:val="2"/>
          <w:sz w:val="21"/>
          <w:lang w:val="en-US" w:eastAsia="zh-CN"/>
        </w:rPr>
        <w:t>ZTE Corporation, Sanechips</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R4-2413575</w:t>
      </w:r>
      <w:r>
        <w:rPr>
          <w:rFonts w:hint="eastAsia" w:ascii="Times New Roman" w:hAnsi="Times New Roman" w:eastAsia="Times New Roman" w:cs="Times New Roman"/>
          <w:kern w:val="2"/>
          <w:sz w:val="21"/>
          <w:lang w:val="en-US" w:eastAsia="zh-CN"/>
        </w:rPr>
        <w:t xml:space="preserve">     </w:t>
      </w:r>
      <w:r>
        <w:rPr>
          <w:rFonts w:hint="default" w:ascii="Times New Roman" w:hAnsi="Times New Roman" w:eastAsia="Times New Roman" w:cs="Times New Roman"/>
          <w:kern w:val="2"/>
          <w:sz w:val="21"/>
          <w:lang w:val="en-US" w:eastAsia="zh-CN"/>
        </w:rPr>
        <w:t>TP to TR 38.908 Background of U6GHz EEIRP mask requirement</w:t>
      </w:r>
    </w:p>
    <w:p>
      <w:pPr>
        <w:widowControl w:val="0"/>
        <w:numPr>
          <w:ilvl w:val="0"/>
          <w:numId w:val="16"/>
        </w:numPr>
        <w:overflowPunct/>
        <w:autoSpaceDE/>
        <w:autoSpaceDN/>
        <w:adjustRightInd/>
        <w:spacing w:after="0"/>
        <w:ind w:left="426"/>
        <w:jc w:val="both"/>
        <w:textAlignment w:val="auto"/>
        <w:rPr>
          <w:rFonts w:hint="default" w:ascii="Times New Roman" w:hAnsi="Times New Roman" w:eastAsia="Times New Roman" w:cs="Times New Roman"/>
          <w:kern w:val="2"/>
          <w:sz w:val="21"/>
          <w:lang w:val="en-US" w:eastAsia="zh-CN"/>
        </w:rPr>
      </w:pPr>
      <w:r>
        <w:rPr>
          <w:rFonts w:hint="default" w:ascii="Times New Roman" w:hAnsi="Times New Roman" w:eastAsia="Times New Roman" w:cs="Times New Roman"/>
          <w:kern w:val="2"/>
          <w:sz w:val="21"/>
          <w:lang w:val="en-US" w:eastAsia="zh-CN"/>
        </w:rPr>
        <w:t>R4-2413576</w:t>
      </w:r>
      <w:r>
        <w:rPr>
          <w:rFonts w:hint="eastAsia" w:ascii="Times New Roman" w:hAnsi="Times New Roman" w:eastAsia="Times New Roman" w:cs="Times New Roman"/>
          <w:kern w:val="2"/>
          <w:sz w:val="21"/>
          <w:lang w:val="en-US" w:eastAsia="zh-CN"/>
        </w:rPr>
        <w:t xml:space="preserve">      </w:t>
      </w:r>
      <w:r>
        <w:rPr>
          <w:rFonts w:hint="default" w:ascii="Times New Roman" w:hAnsi="Times New Roman" w:eastAsia="Times New Roman" w:cs="Times New Roman"/>
          <w:kern w:val="2"/>
          <w:sz w:val="21"/>
          <w:lang w:val="en-US" w:eastAsia="zh-CN"/>
        </w:rPr>
        <w:t>TP to TR 38.908 U6GHz EEIRP mask requirement</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Wingdings"/>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New York">
    <w:altName w:val="DejaVu Math TeX Gyre"/>
    <w:panose1 w:val="02040503060506020304"/>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7"/>
      </w:rPr>
      <w:fldChar w:fldCharType="begin"/>
    </w:r>
    <w:r>
      <w:rPr>
        <w:rStyle w:val="57"/>
      </w:rPr>
      <w:instrText xml:space="preserve"> PAGE </w:instrText>
    </w:r>
    <w:r>
      <w:rPr>
        <w:rStyle w:val="57"/>
      </w:rPr>
      <w:fldChar w:fldCharType="separate"/>
    </w:r>
    <w:r>
      <w:rPr>
        <w:rStyle w:val="57"/>
      </w:rPr>
      <w:t>1</w:t>
    </w:r>
    <w:r>
      <w:rPr>
        <w:rStyle w:val="57"/>
      </w:rPr>
      <w:fldChar w:fldCharType="end"/>
    </w:r>
    <w:r>
      <w:rPr>
        <w:rStyle w:val="57"/>
      </w:rPr>
      <w:t xml:space="preserve"> / </w:t>
    </w:r>
    <w:r>
      <w:rPr>
        <w:rStyle w:val="57"/>
      </w:rPr>
      <w:fldChar w:fldCharType="begin"/>
    </w:r>
    <w:r>
      <w:rPr>
        <w:rStyle w:val="57"/>
      </w:rPr>
      <w:instrText xml:space="preserve"> NUMPAGES </w:instrText>
    </w:r>
    <w:r>
      <w:rPr>
        <w:rStyle w:val="57"/>
      </w:rPr>
      <w:fldChar w:fldCharType="separate"/>
    </w:r>
    <w:r>
      <w:rPr>
        <w:rStyle w:val="57"/>
      </w:rPr>
      <w:t>9</w:t>
    </w:r>
    <w:r>
      <w:rPr>
        <w:rStyle w:val="5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9C402"/>
    <w:multiLevelType w:val="multilevel"/>
    <w:tmpl w:val="8779C402"/>
    <w:lvl w:ilvl="0" w:tentative="0">
      <w:start w:val="1"/>
      <w:numFmt w:val="bullet"/>
      <w:pStyle w:val="213"/>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BDF2C98F"/>
    <w:multiLevelType w:val="singleLevel"/>
    <w:tmpl w:val="BDF2C98F"/>
    <w:lvl w:ilvl="0" w:tentative="0">
      <w:start w:val="1"/>
      <w:numFmt w:val="decimal"/>
      <w:pStyle w:val="180"/>
      <w:suff w:val="space"/>
      <w:lvlText w:val="[%1]"/>
      <w:lvlJc w:val="left"/>
      <w:pPr>
        <w:ind w:left="643" w:hanging="443"/>
      </w:pPr>
    </w:lvl>
  </w:abstractNum>
  <w:abstractNum w:abstractNumId="2">
    <w:nsid w:val="BF65A146"/>
    <w:multiLevelType w:val="multilevel"/>
    <w:tmpl w:val="BF65A14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2CC7125C"/>
    <w:multiLevelType w:val="singleLevel"/>
    <w:tmpl w:val="2CC7125C"/>
    <w:lvl w:ilvl="0" w:tentative="0">
      <w:start w:val="1"/>
      <w:numFmt w:val="bullet"/>
      <w:pStyle w:val="160"/>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8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4D5045A"/>
    <w:multiLevelType w:val="singleLevel"/>
    <w:tmpl w:val="34D5045A"/>
    <w:lvl w:ilvl="0" w:tentative="0">
      <w:start w:val="1"/>
      <w:numFmt w:val="bullet"/>
      <w:pStyle w:val="102"/>
      <w:lvlText w:val=""/>
      <w:lvlJc w:val="left"/>
      <w:pPr>
        <w:tabs>
          <w:tab w:val="left" w:pos="360"/>
        </w:tabs>
        <w:ind w:left="340" w:hanging="340"/>
      </w:pPr>
      <w:rPr>
        <w:rFonts w:hint="default" w:ascii="Symbol" w:hAnsi="Symbol" w:eastAsia="Times New Roman"/>
        <w:color w:val="auto"/>
      </w:rPr>
    </w:lvl>
  </w:abstractNum>
  <w:abstractNum w:abstractNumId="7">
    <w:nsid w:val="417F6AFB"/>
    <w:multiLevelType w:val="multilevel"/>
    <w:tmpl w:val="417F6AFB"/>
    <w:lvl w:ilvl="0" w:tentative="0">
      <w:start w:val="1"/>
      <w:numFmt w:val="bullet"/>
      <w:pStyle w:val="21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1EEEB0B"/>
    <w:multiLevelType w:val="singleLevel"/>
    <w:tmpl w:val="41EEEB0B"/>
    <w:lvl w:ilvl="0" w:tentative="0">
      <w:start w:val="1"/>
      <w:numFmt w:val="bullet"/>
      <w:lvlText w:val=""/>
      <w:lvlJc w:val="left"/>
      <w:pPr>
        <w:ind w:left="420" w:hanging="42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D177F5E"/>
    <w:multiLevelType w:val="multilevel"/>
    <w:tmpl w:val="5D177F5E"/>
    <w:lvl w:ilvl="0" w:tentative="0">
      <w:start w:val="1"/>
      <w:numFmt w:val="decimal"/>
      <w:pStyle w:val="23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1">
    <w:nsid w:val="61F003CC"/>
    <w:multiLevelType w:val="multilevel"/>
    <w:tmpl w:val="61F003CC"/>
    <w:lvl w:ilvl="0" w:tentative="0">
      <w:start w:val="1"/>
      <w:numFmt w:val="decimal"/>
      <w:pStyle w:val="18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4AE27F1"/>
    <w:multiLevelType w:val="singleLevel"/>
    <w:tmpl w:val="64AE27F1"/>
    <w:lvl w:ilvl="0" w:tentative="0">
      <w:start w:val="1"/>
      <w:numFmt w:val="bullet"/>
      <w:pStyle w:val="110"/>
      <w:lvlText w:val=""/>
      <w:lvlJc w:val="left"/>
      <w:pPr>
        <w:tabs>
          <w:tab w:val="left" w:pos="992"/>
        </w:tabs>
        <w:ind w:left="992" w:hanging="425"/>
      </w:pPr>
      <w:rPr>
        <w:rFonts w:hint="default" w:ascii="Symbol" w:hAnsi="Symbol" w:eastAsia="Times New Roman"/>
      </w:rPr>
    </w:lvl>
  </w:abstractNum>
  <w:abstractNum w:abstractNumId="13">
    <w:nsid w:val="79C41A82"/>
    <w:multiLevelType w:val="multilevel"/>
    <w:tmpl w:val="79C41A82"/>
    <w:lvl w:ilvl="0" w:tentative="0">
      <w:start w:val="1"/>
      <w:numFmt w:val="decimal"/>
      <w:pStyle w:val="19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B2217D"/>
    <w:multiLevelType w:val="multilevel"/>
    <w:tmpl w:val="7BB2217D"/>
    <w:lvl w:ilvl="0" w:tentative="0">
      <w:start w:val="1"/>
      <w:numFmt w:val="decimal"/>
      <w:pStyle w:val="183"/>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BC330F5"/>
    <w:multiLevelType w:val="multilevel"/>
    <w:tmpl w:val="7BC330F5"/>
    <w:lvl w:ilvl="0" w:tentative="0">
      <w:start w:val="1"/>
      <w:numFmt w:val="bullet"/>
      <w:pStyle w:val="11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2"/>
  </w:num>
  <w:num w:numId="3">
    <w:abstractNumId w:val="15"/>
  </w:num>
  <w:num w:numId="4">
    <w:abstractNumId w:val="4"/>
  </w:num>
  <w:num w:numId="5">
    <w:abstractNumId w:val="1"/>
  </w:num>
  <w:num w:numId="6">
    <w:abstractNumId w:val="14"/>
  </w:num>
  <w:num w:numId="7">
    <w:abstractNumId w:val="11"/>
  </w:num>
  <w:num w:numId="8">
    <w:abstractNumId w:val="5"/>
  </w:num>
  <w:num w:numId="9">
    <w:abstractNumId w:val="13"/>
  </w:num>
  <w:num w:numId="10">
    <w:abstractNumId w:val="7"/>
  </w:num>
  <w:num w:numId="11">
    <w:abstractNumId w:val="0"/>
  </w:num>
  <w:num w:numId="12">
    <w:abstractNumId w:val="10"/>
  </w:num>
  <w:num w:numId="13">
    <w:abstractNumId w:val="3"/>
  </w:num>
  <w:num w:numId="14">
    <w:abstractNumId w:val="8"/>
  </w:num>
  <w:num w:numId="15">
    <w:abstractNumId w:val="9"/>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34C"/>
    <w:rsid w:val="00011C3B"/>
    <w:rsid w:val="00021DEC"/>
    <w:rsid w:val="00022251"/>
    <w:rsid w:val="00023B89"/>
    <w:rsid w:val="000266D7"/>
    <w:rsid w:val="000276C5"/>
    <w:rsid w:val="00033873"/>
    <w:rsid w:val="0004456C"/>
    <w:rsid w:val="000474E3"/>
    <w:rsid w:val="0004770D"/>
    <w:rsid w:val="0005259B"/>
    <w:rsid w:val="00053FEE"/>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14F9"/>
    <w:rsid w:val="00102937"/>
    <w:rsid w:val="0010324E"/>
    <w:rsid w:val="00104A21"/>
    <w:rsid w:val="00107B0A"/>
    <w:rsid w:val="00115408"/>
    <w:rsid w:val="00116F4B"/>
    <w:rsid w:val="001220E7"/>
    <w:rsid w:val="001221DE"/>
    <w:rsid w:val="001229F4"/>
    <w:rsid w:val="00123722"/>
    <w:rsid w:val="00124F98"/>
    <w:rsid w:val="001343FD"/>
    <w:rsid w:val="00137471"/>
    <w:rsid w:val="00142DF3"/>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BD6"/>
    <w:rsid w:val="001B4817"/>
    <w:rsid w:val="001B51AB"/>
    <w:rsid w:val="001B5CA8"/>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789F"/>
    <w:rsid w:val="00207DC4"/>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3205"/>
    <w:rsid w:val="00293ECB"/>
    <w:rsid w:val="00294AA6"/>
    <w:rsid w:val="0029567C"/>
    <w:rsid w:val="00297087"/>
    <w:rsid w:val="002A19E2"/>
    <w:rsid w:val="002A4BDF"/>
    <w:rsid w:val="002B4C70"/>
    <w:rsid w:val="002C0B82"/>
    <w:rsid w:val="002C2408"/>
    <w:rsid w:val="002D10FB"/>
    <w:rsid w:val="002D1C9B"/>
    <w:rsid w:val="002D381F"/>
    <w:rsid w:val="002D3962"/>
    <w:rsid w:val="002D4013"/>
    <w:rsid w:val="002D4E78"/>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24AF"/>
    <w:rsid w:val="003B302D"/>
    <w:rsid w:val="003B5154"/>
    <w:rsid w:val="003B7182"/>
    <w:rsid w:val="003C2CFE"/>
    <w:rsid w:val="003C342C"/>
    <w:rsid w:val="003D4C45"/>
    <w:rsid w:val="003D5036"/>
    <w:rsid w:val="003D587C"/>
    <w:rsid w:val="003D6795"/>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D5A"/>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31C8"/>
    <w:rsid w:val="004B4E17"/>
    <w:rsid w:val="004B566C"/>
    <w:rsid w:val="004B675E"/>
    <w:rsid w:val="004B74B2"/>
    <w:rsid w:val="004B7B48"/>
    <w:rsid w:val="004C06EE"/>
    <w:rsid w:val="004C3A7E"/>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26B0D"/>
    <w:rsid w:val="0053725F"/>
    <w:rsid w:val="00545364"/>
    <w:rsid w:val="00553315"/>
    <w:rsid w:val="0055346F"/>
    <w:rsid w:val="00553B50"/>
    <w:rsid w:val="005579FF"/>
    <w:rsid w:val="005745E5"/>
    <w:rsid w:val="0057546D"/>
    <w:rsid w:val="00576328"/>
    <w:rsid w:val="005776DD"/>
    <w:rsid w:val="005776F9"/>
    <w:rsid w:val="00577C43"/>
    <w:rsid w:val="005809CA"/>
    <w:rsid w:val="00582117"/>
    <w:rsid w:val="0058478F"/>
    <w:rsid w:val="00587AD5"/>
    <w:rsid w:val="00590D42"/>
    <w:rsid w:val="00593315"/>
    <w:rsid w:val="005949D1"/>
    <w:rsid w:val="005950ED"/>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F0B7E"/>
    <w:rsid w:val="00602315"/>
    <w:rsid w:val="00610E37"/>
    <w:rsid w:val="00611039"/>
    <w:rsid w:val="00611C9A"/>
    <w:rsid w:val="006129BF"/>
    <w:rsid w:val="00616990"/>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5711"/>
    <w:rsid w:val="006A1EAD"/>
    <w:rsid w:val="006A3ADF"/>
    <w:rsid w:val="006A7552"/>
    <w:rsid w:val="006A7BCB"/>
    <w:rsid w:val="006B0047"/>
    <w:rsid w:val="006B1077"/>
    <w:rsid w:val="006B3E35"/>
    <w:rsid w:val="006B4C1E"/>
    <w:rsid w:val="006B60E8"/>
    <w:rsid w:val="006B6E36"/>
    <w:rsid w:val="006B6E3C"/>
    <w:rsid w:val="006C090F"/>
    <w:rsid w:val="006C4E32"/>
    <w:rsid w:val="006C56D8"/>
    <w:rsid w:val="006C78DB"/>
    <w:rsid w:val="006D07AE"/>
    <w:rsid w:val="006D1C93"/>
    <w:rsid w:val="006D1EA1"/>
    <w:rsid w:val="006E3F11"/>
    <w:rsid w:val="006E526C"/>
    <w:rsid w:val="006E7E7D"/>
    <w:rsid w:val="006F316D"/>
    <w:rsid w:val="006F7560"/>
    <w:rsid w:val="00701410"/>
    <w:rsid w:val="00705C07"/>
    <w:rsid w:val="007075F2"/>
    <w:rsid w:val="007105ED"/>
    <w:rsid w:val="007113A1"/>
    <w:rsid w:val="00713475"/>
    <w:rsid w:val="00720CD0"/>
    <w:rsid w:val="00721CF6"/>
    <w:rsid w:val="0072265A"/>
    <w:rsid w:val="0072370B"/>
    <w:rsid w:val="00723E46"/>
    <w:rsid w:val="00725DDE"/>
    <w:rsid w:val="00731598"/>
    <w:rsid w:val="00732CF7"/>
    <w:rsid w:val="00733826"/>
    <w:rsid w:val="00742986"/>
    <w:rsid w:val="00745D6D"/>
    <w:rsid w:val="00746F1B"/>
    <w:rsid w:val="007507C9"/>
    <w:rsid w:val="00751DFF"/>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D6826"/>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DD4"/>
    <w:rsid w:val="0084096D"/>
    <w:rsid w:val="00842D56"/>
    <w:rsid w:val="00843DB4"/>
    <w:rsid w:val="00851F84"/>
    <w:rsid w:val="008546E5"/>
    <w:rsid w:val="008556A8"/>
    <w:rsid w:val="00855A55"/>
    <w:rsid w:val="0085677C"/>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1698"/>
    <w:rsid w:val="008C1A3D"/>
    <w:rsid w:val="008C2D09"/>
    <w:rsid w:val="008D01C3"/>
    <w:rsid w:val="008D0BA8"/>
    <w:rsid w:val="008D1E13"/>
    <w:rsid w:val="008D4D6F"/>
    <w:rsid w:val="008D6549"/>
    <w:rsid w:val="008D70D2"/>
    <w:rsid w:val="008D7418"/>
    <w:rsid w:val="008E35E2"/>
    <w:rsid w:val="008E36FE"/>
    <w:rsid w:val="00900AE8"/>
    <w:rsid w:val="00900DAD"/>
    <w:rsid w:val="009038F0"/>
    <w:rsid w:val="00905905"/>
    <w:rsid w:val="009060B9"/>
    <w:rsid w:val="00910218"/>
    <w:rsid w:val="00912698"/>
    <w:rsid w:val="00912F21"/>
    <w:rsid w:val="0091408E"/>
    <w:rsid w:val="009158E2"/>
    <w:rsid w:val="00920F0F"/>
    <w:rsid w:val="009210F3"/>
    <w:rsid w:val="0092772F"/>
    <w:rsid w:val="009333B6"/>
    <w:rsid w:val="00935B1A"/>
    <w:rsid w:val="009371EB"/>
    <w:rsid w:val="009378CA"/>
    <w:rsid w:val="0094552B"/>
    <w:rsid w:val="009479F2"/>
    <w:rsid w:val="0095025E"/>
    <w:rsid w:val="00955C4C"/>
    <w:rsid w:val="00964355"/>
    <w:rsid w:val="00965296"/>
    <w:rsid w:val="009725BC"/>
    <w:rsid w:val="00977F8D"/>
    <w:rsid w:val="00981028"/>
    <w:rsid w:val="00982F11"/>
    <w:rsid w:val="00985654"/>
    <w:rsid w:val="00990BCD"/>
    <w:rsid w:val="0099325D"/>
    <w:rsid w:val="00995338"/>
    <w:rsid w:val="0099668F"/>
    <w:rsid w:val="00996777"/>
    <w:rsid w:val="00997386"/>
    <w:rsid w:val="009A0FD2"/>
    <w:rsid w:val="009B0E51"/>
    <w:rsid w:val="009B2186"/>
    <w:rsid w:val="009B4141"/>
    <w:rsid w:val="009B5382"/>
    <w:rsid w:val="009C0BC7"/>
    <w:rsid w:val="009C3D2E"/>
    <w:rsid w:val="009C6592"/>
    <w:rsid w:val="009C73B9"/>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486E"/>
    <w:rsid w:val="00A8497F"/>
    <w:rsid w:val="00A86AB5"/>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D24CB"/>
    <w:rsid w:val="00AD51D1"/>
    <w:rsid w:val="00AD53C7"/>
    <w:rsid w:val="00AD7ADC"/>
    <w:rsid w:val="00AE08EB"/>
    <w:rsid w:val="00AE08F2"/>
    <w:rsid w:val="00AE18EC"/>
    <w:rsid w:val="00AE2651"/>
    <w:rsid w:val="00AE3D69"/>
    <w:rsid w:val="00AE3FB4"/>
    <w:rsid w:val="00AF3414"/>
    <w:rsid w:val="00AF50F6"/>
    <w:rsid w:val="00AF613A"/>
    <w:rsid w:val="00B00BBE"/>
    <w:rsid w:val="00B1062A"/>
    <w:rsid w:val="00B10710"/>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6124"/>
    <w:rsid w:val="00B66868"/>
    <w:rsid w:val="00B70389"/>
    <w:rsid w:val="00B70A91"/>
    <w:rsid w:val="00B72E5F"/>
    <w:rsid w:val="00B84623"/>
    <w:rsid w:val="00B919A8"/>
    <w:rsid w:val="00B92631"/>
    <w:rsid w:val="00B938CB"/>
    <w:rsid w:val="00B9492D"/>
    <w:rsid w:val="00B96D1C"/>
    <w:rsid w:val="00B97A9D"/>
    <w:rsid w:val="00BA4A6B"/>
    <w:rsid w:val="00BA51EF"/>
    <w:rsid w:val="00BA6EF6"/>
    <w:rsid w:val="00BB0897"/>
    <w:rsid w:val="00BB5697"/>
    <w:rsid w:val="00BB66D5"/>
    <w:rsid w:val="00BC09FC"/>
    <w:rsid w:val="00BC66C8"/>
    <w:rsid w:val="00BC7E6E"/>
    <w:rsid w:val="00BD0EE7"/>
    <w:rsid w:val="00BD7B5A"/>
    <w:rsid w:val="00BE1D1F"/>
    <w:rsid w:val="00BE3060"/>
    <w:rsid w:val="00BE5E66"/>
    <w:rsid w:val="00BE6BBA"/>
    <w:rsid w:val="00BE7043"/>
    <w:rsid w:val="00BF123D"/>
    <w:rsid w:val="00BF16B5"/>
    <w:rsid w:val="00BF4839"/>
    <w:rsid w:val="00C00281"/>
    <w:rsid w:val="00C0179A"/>
    <w:rsid w:val="00C05625"/>
    <w:rsid w:val="00C1751E"/>
    <w:rsid w:val="00C17C6C"/>
    <w:rsid w:val="00C20ABF"/>
    <w:rsid w:val="00C21339"/>
    <w:rsid w:val="00C22284"/>
    <w:rsid w:val="00C266F9"/>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60E3"/>
    <w:rsid w:val="00C80116"/>
    <w:rsid w:val="00C823DB"/>
    <w:rsid w:val="00C83128"/>
    <w:rsid w:val="00C86711"/>
    <w:rsid w:val="00C87BFC"/>
    <w:rsid w:val="00C90B94"/>
    <w:rsid w:val="00CA35AB"/>
    <w:rsid w:val="00CA3657"/>
    <w:rsid w:val="00CA50EF"/>
    <w:rsid w:val="00CB164A"/>
    <w:rsid w:val="00CB3168"/>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3468"/>
    <w:rsid w:val="00DD464C"/>
    <w:rsid w:val="00DD49B5"/>
    <w:rsid w:val="00DE2A08"/>
    <w:rsid w:val="00DE2B4D"/>
    <w:rsid w:val="00DE74A5"/>
    <w:rsid w:val="00E00E44"/>
    <w:rsid w:val="00E0340A"/>
    <w:rsid w:val="00E049A8"/>
    <w:rsid w:val="00E102B2"/>
    <w:rsid w:val="00E125EA"/>
    <w:rsid w:val="00E126FE"/>
    <w:rsid w:val="00E12ECB"/>
    <w:rsid w:val="00E13DB1"/>
    <w:rsid w:val="00E1451F"/>
    <w:rsid w:val="00E15A72"/>
    <w:rsid w:val="00E15E28"/>
    <w:rsid w:val="00E16577"/>
    <w:rsid w:val="00E20370"/>
    <w:rsid w:val="00E27181"/>
    <w:rsid w:val="00E30E45"/>
    <w:rsid w:val="00E3521D"/>
    <w:rsid w:val="00E36051"/>
    <w:rsid w:val="00E36CDB"/>
    <w:rsid w:val="00E544FA"/>
    <w:rsid w:val="00E55E83"/>
    <w:rsid w:val="00E56C3D"/>
    <w:rsid w:val="00E5792E"/>
    <w:rsid w:val="00E6077C"/>
    <w:rsid w:val="00E63C4D"/>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15B8"/>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D4E37"/>
    <w:rsid w:val="00FD5647"/>
    <w:rsid w:val="00FE131F"/>
    <w:rsid w:val="00FE51EC"/>
    <w:rsid w:val="00FF1FDC"/>
    <w:rsid w:val="00FF6CEE"/>
    <w:rsid w:val="016A6360"/>
    <w:rsid w:val="021C5350"/>
    <w:rsid w:val="026F26FD"/>
    <w:rsid w:val="0285401A"/>
    <w:rsid w:val="02CA5022"/>
    <w:rsid w:val="036D4EC2"/>
    <w:rsid w:val="037554BB"/>
    <w:rsid w:val="03B0401B"/>
    <w:rsid w:val="03C661BF"/>
    <w:rsid w:val="0406548E"/>
    <w:rsid w:val="04210D5B"/>
    <w:rsid w:val="04C156A8"/>
    <w:rsid w:val="04CA256A"/>
    <w:rsid w:val="04EE14A4"/>
    <w:rsid w:val="04F80E99"/>
    <w:rsid w:val="05136AB0"/>
    <w:rsid w:val="05147822"/>
    <w:rsid w:val="05490FE9"/>
    <w:rsid w:val="05815F05"/>
    <w:rsid w:val="059B1B24"/>
    <w:rsid w:val="05FE3860"/>
    <w:rsid w:val="062D7C32"/>
    <w:rsid w:val="06A53383"/>
    <w:rsid w:val="06CA3E14"/>
    <w:rsid w:val="06DA22A2"/>
    <w:rsid w:val="074D26C3"/>
    <w:rsid w:val="07541C13"/>
    <w:rsid w:val="078E2CF2"/>
    <w:rsid w:val="07A24B1E"/>
    <w:rsid w:val="07BB6140"/>
    <w:rsid w:val="08973524"/>
    <w:rsid w:val="089D668A"/>
    <w:rsid w:val="08F44BC1"/>
    <w:rsid w:val="08FF69E4"/>
    <w:rsid w:val="09D71932"/>
    <w:rsid w:val="0A420B66"/>
    <w:rsid w:val="0A722199"/>
    <w:rsid w:val="0A7D1EB1"/>
    <w:rsid w:val="0AB36156"/>
    <w:rsid w:val="0ADC79B8"/>
    <w:rsid w:val="0AE962F7"/>
    <w:rsid w:val="0B357CF0"/>
    <w:rsid w:val="0B542BE4"/>
    <w:rsid w:val="0B676BC5"/>
    <w:rsid w:val="0B8B007F"/>
    <w:rsid w:val="0BA137A0"/>
    <w:rsid w:val="0BE1520A"/>
    <w:rsid w:val="0BF254A5"/>
    <w:rsid w:val="0C1237DB"/>
    <w:rsid w:val="0C1B1EEC"/>
    <w:rsid w:val="0C2F0B8D"/>
    <w:rsid w:val="0C5806CC"/>
    <w:rsid w:val="0CB24D69"/>
    <w:rsid w:val="0CE20CA1"/>
    <w:rsid w:val="0D2C528E"/>
    <w:rsid w:val="0D527A7F"/>
    <w:rsid w:val="0D5663F1"/>
    <w:rsid w:val="0D6D0214"/>
    <w:rsid w:val="0E1E05CA"/>
    <w:rsid w:val="0E21353B"/>
    <w:rsid w:val="0E2C2B37"/>
    <w:rsid w:val="0E3C53EA"/>
    <w:rsid w:val="0E51617F"/>
    <w:rsid w:val="0EC15643"/>
    <w:rsid w:val="0ED229E5"/>
    <w:rsid w:val="0F0B0F3A"/>
    <w:rsid w:val="0F102FA9"/>
    <w:rsid w:val="0F2B7023"/>
    <w:rsid w:val="0F5B5841"/>
    <w:rsid w:val="0F5E67C6"/>
    <w:rsid w:val="0F6E6569"/>
    <w:rsid w:val="0F9161B4"/>
    <w:rsid w:val="0FB42B59"/>
    <w:rsid w:val="0FCB3577"/>
    <w:rsid w:val="0FFF2ACC"/>
    <w:rsid w:val="10D15C5C"/>
    <w:rsid w:val="10F7691B"/>
    <w:rsid w:val="11610522"/>
    <w:rsid w:val="117016A9"/>
    <w:rsid w:val="11CE52C6"/>
    <w:rsid w:val="11F7576D"/>
    <w:rsid w:val="12C31056"/>
    <w:rsid w:val="13274DA3"/>
    <w:rsid w:val="132E0705"/>
    <w:rsid w:val="1357734B"/>
    <w:rsid w:val="13853312"/>
    <w:rsid w:val="13897687"/>
    <w:rsid w:val="13B9011A"/>
    <w:rsid w:val="13BD2572"/>
    <w:rsid w:val="13EA433B"/>
    <w:rsid w:val="142F663A"/>
    <w:rsid w:val="152E3299"/>
    <w:rsid w:val="155C679B"/>
    <w:rsid w:val="15D66983"/>
    <w:rsid w:val="161E6859"/>
    <w:rsid w:val="162D3FB2"/>
    <w:rsid w:val="167D017F"/>
    <w:rsid w:val="168077F8"/>
    <w:rsid w:val="16DD382F"/>
    <w:rsid w:val="170148CE"/>
    <w:rsid w:val="170D38E5"/>
    <w:rsid w:val="175B2228"/>
    <w:rsid w:val="17A339EE"/>
    <w:rsid w:val="17B07EE9"/>
    <w:rsid w:val="17BB112B"/>
    <w:rsid w:val="17F52300"/>
    <w:rsid w:val="17F90136"/>
    <w:rsid w:val="18FF308F"/>
    <w:rsid w:val="19100DAA"/>
    <w:rsid w:val="19654B7E"/>
    <w:rsid w:val="19717B4A"/>
    <w:rsid w:val="1A132F57"/>
    <w:rsid w:val="1A7853C0"/>
    <w:rsid w:val="1AB0041E"/>
    <w:rsid w:val="1AC8208F"/>
    <w:rsid w:val="1AE97737"/>
    <w:rsid w:val="1B166828"/>
    <w:rsid w:val="1B181180"/>
    <w:rsid w:val="1B797F1F"/>
    <w:rsid w:val="1C71262F"/>
    <w:rsid w:val="1CE75EF8"/>
    <w:rsid w:val="1CEB0181"/>
    <w:rsid w:val="1D2C65C3"/>
    <w:rsid w:val="1DF7659E"/>
    <w:rsid w:val="1E3823EC"/>
    <w:rsid w:val="1E520DC2"/>
    <w:rsid w:val="1E87015B"/>
    <w:rsid w:val="1F2D106A"/>
    <w:rsid w:val="1F50506D"/>
    <w:rsid w:val="1F531875"/>
    <w:rsid w:val="1FD9558D"/>
    <w:rsid w:val="200F6337"/>
    <w:rsid w:val="202E41A8"/>
    <w:rsid w:val="203F6EF4"/>
    <w:rsid w:val="20A714C3"/>
    <w:rsid w:val="20EF05C9"/>
    <w:rsid w:val="21522DE5"/>
    <w:rsid w:val="218D2419"/>
    <w:rsid w:val="22061872"/>
    <w:rsid w:val="221B4358"/>
    <w:rsid w:val="22796B9E"/>
    <w:rsid w:val="22914E40"/>
    <w:rsid w:val="22DC5E4E"/>
    <w:rsid w:val="22E6057E"/>
    <w:rsid w:val="236D75A9"/>
    <w:rsid w:val="23780CBF"/>
    <w:rsid w:val="23E30A96"/>
    <w:rsid w:val="240552CC"/>
    <w:rsid w:val="240F46B6"/>
    <w:rsid w:val="24190849"/>
    <w:rsid w:val="24B27742"/>
    <w:rsid w:val="24F43A2F"/>
    <w:rsid w:val="25891C28"/>
    <w:rsid w:val="25CD5911"/>
    <w:rsid w:val="25DB26A8"/>
    <w:rsid w:val="2624631F"/>
    <w:rsid w:val="270E3D1E"/>
    <w:rsid w:val="271F003B"/>
    <w:rsid w:val="27346C40"/>
    <w:rsid w:val="27762449"/>
    <w:rsid w:val="27B53501"/>
    <w:rsid w:val="27E22DFD"/>
    <w:rsid w:val="28E27E2F"/>
    <w:rsid w:val="28E60C74"/>
    <w:rsid w:val="29451A7D"/>
    <w:rsid w:val="29BF1089"/>
    <w:rsid w:val="29C4524A"/>
    <w:rsid w:val="29CE5268"/>
    <w:rsid w:val="29FB2E6A"/>
    <w:rsid w:val="2A0E17D0"/>
    <w:rsid w:val="2A4028DC"/>
    <w:rsid w:val="2A680A43"/>
    <w:rsid w:val="2A746878"/>
    <w:rsid w:val="2A835621"/>
    <w:rsid w:val="2AA42601"/>
    <w:rsid w:val="2AC01F31"/>
    <w:rsid w:val="2AF54989"/>
    <w:rsid w:val="2B3E6082"/>
    <w:rsid w:val="2BD33B65"/>
    <w:rsid w:val="2BD74F7C"/>
    <w:rsid w:val="2C792587"/>
    <w:rsid w:val="2C9C5FBF"/>
    <w:rsid w:val="2CA77A2D"/>
    <w:rsid w:val="2CCE420F"/>
    <w:rsid w:val="2CD22C15"/>
    <w:rsid w:val="2CDB505B"/>
    <w:rsid w:val="2D885FB0"/>
    <w:rsid w:val="2DDE404C"/>
    <w:rsid w:val="2E026ACA"/>
    <w:rsid w:val="2E1348A7"/>
    <w:rsid w:val="2E3F2A1C"/>
    <w:rsid w:val="2E7523CB"/>
    <w:rsid w:val="2E8D574C"/>
    <w:rsid w:val="2EAA029D"/>
    <w:rsid w:val="2EB765A5"/>
    <w:rsid w:val="2EC830D0"/>
    <w:rsid w:val="2ED93D96"/>
    <w:rsid w:val="2EDB0A6C"/>
    <w:rsid w:val="2FD75F04"/>
    <w:rsid w:val="300C7EE4"/>
    <w:rsid w:val="30103067"/>
    <w:rsid w:val="3025300D"/>
    <w:rsid w:val="30CD6C9E"/>
    <w:rsid w:val="31665B97"/>
    <w:rsid w:val="317A00BB"/>
    <w:rsid w:val="319F2879"/>
    <w:rsid w:val="31A15D7C"/>
    <w:rsid w:val="31FC4E6F"/>
    <w:rsid w:val="321C1E43"/>
    <w:rsid w:val="32691F42"/>
    <w:rsid w:val="326E26D7"/>
    <w:rsid w:val="329D55D9"/>
    <w:rsid w:val="33126618"/>
    <w:rsid w:val="33BC56DC"/>
    <w:rsid w:val="34432ACD"/>
    <w:rsid w:val="34C57BA3"/>
    <w:rsid w:val="34DE2CCB"/>
    <w:rsid w:val="3504212C"/>
    <w:rsid w:val="35594C43"/>
    <w:rsid w:val="3577485D"/>
    <w:rsid w:val="35B20725"/>
    <w:rsid w:val="35C51944"/>
    <w:rsid w:val="35D774FD"/>
    <w:rsid w:val="36013D27"/>
    <w:rsid w:val="36645FCA"/>
    <w:rsid w:val="367365E5"/>
    <w:rsid w:val="36AA77BD"/>
    <w:rsid w:val="371264BB"/>
    <w:rsid w:val="37161C1F"/>
    <w:rsid w:val="37364124"/>
    <w:rsid w:val="37624BE8"/>
    <w:rsid w:val="37872FC4"/>
    <w:rsid w:val="38527817"/>
    <w:rsid w:val="3864605D"/>
    <w:rsid w:val="391D2199"/>
    <w:rsid w:val="3936578F"/>
    <w:rsid w:val="3961212F"/>
    <w:rsid w:val="399C6A91"/>
    <w:rsid w:val="39F0651B"/>
    <w:rsid w:val="39FA26AE"/>
    <w:rsid w:val="39FB720A"/>
    <w:rsid w:val="3A0B2CF9"/>
    <w:rsid w:val="3A3F4ABC"/>
    <w:rsid w:val="3AF00475"/>
    <w:rsid w:val="3AF91BA6"/>
    <w:rsid w:val="3B52394A"/>
    <w:rsid w:val="3BAA3A4A"/>
    <w:rsid w:val="3C0E0886"/>
    <w:rsid w:val="3C112402"/>
    <w:rsid w:val="3C2564DA"/>
    <w:rsid w:val="3C577F8F"/>
    <w:rsid w:val="3CB84AED"/>
    <w:rsid w:val="3CC51993"/>
    <w:rsid w:val="3D06102C"/>
    <w:rsid w:val="3D471A96"/>
    <w:rsid w:val="3E0456CC"/>
    <w:rsid w:val="3E636D6A"/>
    <w:rsid w:val="3FCF5C3C"/>
    <w:rsid w:val="3FE33A81"/>
    <w:rsid w:val="40261ECE"/>
    <w:rsid w:val="4060552B"/>
    <w:rsid w:val="40AA1C33"/>
    <w:rsid w:val="40CB061C"/>
    <w:rsid w:val="40CE13E2"/>
    <w:rsid w:val="410F0A26"/>
    <w:rsid w:val="41267873"/>
    <w:rsid w:val="413C1A16"/>
    <w:rsid w:val="4149735F"/>
    <w:rsid w:val="41636052"/>
    <w:rsid w:val="4199652C"/>
    <w:rsid w:val="41E8453E"/>
    <w:rsid w:val="422B5A9B"/>
    <w:rsid w:val="425B5639"/>
    <w:rsid w:val="4298644F"/>
    <w:rsid w:val="42CC3426"/>
    <w:rsid w:val="42D4553E"/>
    <w:rsid w:val="42E71A52"/>
    <w:rsid w:val="42EC3520"/>
    <w:rsid w:val="4311622D"/>
    <w:rsid w:val="431E5D87"/>
    <w:rsid w:val="43386634"/>
    <w:rsid w:val="435B28AD"/>
    <w:rsid w:val="43664E65"/>
    <w:rsid w:val="43D302B8"/>
    <w:rsid w:val="44302CEE"/>
    <w:rsid w:val="44647CC4"/>
    <w:rsid w:val="44D053E0"/>
    <w:rsid w:val="45061A4C"/>
    <w:rsid w:val="45255657"/>
    <w:rsid w:val="454B661F"/>
    <w:rsid w:val="45BF1CE9"/>
    <w:rsid w:val="45D70058"/>
    <w:rsid w:val="45FE2E3F"/>
    <w:rsid w:val="467224C3"/>
    <w:rsid w:val="47546D12"/>
    <w:rsid w:val="4794337F"/>
    <w:rsid w:val="47983DB5"/>
    <w:rsid w:val="484F3AB2"/>
    <w:rsid w:val="48CC68FF"/>
    <w:rsid w:val="48D3318F"/>
    <w:rsid w:val="48E674A9"/>
    <w:rsid w:val="493010A1"/>
    <w:rsid w:val="49516B58"/>
    <w:rsid w:val="49B83F7E"/>
    <w:rsid w:val="49FA3AEE"/>
    <w:rsid w:val="49FE24F4"/>
    <w:rsid w:val="4A267E35"/>
    <w:rsid w:val="4AC46A3A"/>
    <w:rsid w:val="4ACB13FC"/>
    <w:rsid w:val="4B1C17A4"/>
    <w:rsid w:val="4B2E4DE4"/>
    <w:rsid w:val="4B35476F"/>
    <w:rsid w:val="4B434D8A"/>
    <w:rsid w:val="4BAF0679"/>
    <w:rsid w:val="4BF25429"/>
    <w:rsid w:val="4BFA6AB7"/>
    <w:rsid w:val="4C0E55F3"/>
    <w:rsid w:val="4C2E2CE5"/>
    <w:rsid w:val="4C6961A4"/>
    <w:rsid w:val="4C7F6730"/>
    <w:rsid w:val="4C9C74BC"/>
    <w:rsid w:val="4CB726ED"/>
    <w:rsid w:val="4CD47C18"/>
    <w:rsid w:val="4E2A34C8"/>
    <w:rsid w:val="4E2B47CD"/>
    <w:rsid w:val="4E633B43"/>
    <w:rsid w:val="4E944BD5"/>
    <w:rsid w:val="4EBD3D3C"/>
    <w:rsid w:val="4F1C1B57"/>
    <w:rsid w:val="4F2E70FE"/>
    <w:rsid w:val="4F5E1BAB"/>
    <w:rsid w:val="4FB758F2"/>
    <w:rsid w:val="4FB768B5"/>
    <w:rsid w:val="4FDA0C90"/>
    <w:rsid w:val="4FEE344F"/>
    <w:rsid w:val="4FF45D05"/>
    <w:rsid w:val="50205B81"/>
    <w:rsid w:val="50443074"/>
    <w:rsid w:val="504B45C2"/>
    <w:rsid w:val="50BA02FE"/>
    <w:rsid w:val="50F647FB"/>
    <w:rsid w:val="511E587D"/>
    <w:rsid w:val="512B716F"/>
    <w:rsid w:val="519A4663"/>
    <w:rsid w:val="51C01DAA"/>
    <w:rsid w:val="51DC17B6"/>
    <w:rsid w:val="51E44568"/>
    <w:rsid w:val="51FC1166"/>
    <w:rsid w:val="52117FC9"/>
    <w:rsid w:val="52925986"/>
    <w:rsid w:val="529620AE"/>
    <w:rsid w:val="529A3EE1"/>
    <w:rsid w:val="52B1623B"/>
    <w:rsid w:val="52BE21E8"/>
    <w:rsid w:val="52DE38FD"/>
    <w:rsid w:val="52FC75B4"/>
    <w:rsid w:val="53032806"/>
    <w:rsid w:val="53705194"/>
    <w:rsid w:val="53714FF4"/>
    <w:rsid w:val="5392268C"/>
    <w:rsid w:val="53C80811"/>
    <w:rsid w:val="53E9787B"/>
    <w:rsid w:val="540909EB"/>
    <w:rsid w:val="5457656B"/>
    <w:rsid w:val="54660D84"/>
    <w:rsid w:val="54660FC2"/>
    <w:rsid w:val="546B1888"/>
    <w:rsid w:val="54AA570B"/>
    <w:rsid w:val="54BE2A98"/>
    <w:rsid w:val="54DC562C"/>
    <w:rsid w:val="552B0D08"/>
    <w:rsid w:val="558624E1"/>
    <w:rsid w:val="55BC38B4"/>
    <w:rsid w:val="564A221E"/>
    <w:rsid w:val="565405AF"/>
    <w:rsid w:val="56971BE9"/>
    <w:rsid w:val="5697740A"/>
    <w:rsid w:val="571E12FD"/>
    <w:rsid w:val="57840B20"/>
    <w:rsid w:val="57ED06D1"/>
    <w:rsid w:val="585844FD"/>
    <w:rsid w:val="58951D01"/>
    <w:rsid w:val="589F0489"/>
    <w:rsid w:val="58CC7D3F"/>
    <w:rsid w:val="58DA37D1"/>
    <w:rsid w:val="58F70B83"/>
    <w:rsid w:val="59070E1D"/>
    <w:rsid w:val="5945561B"/>
    <w:rsid w:val="59B966C3"/>
    <w:rsid w:val="5A837291"/>
    <w:rsid w:val="5AEC7FFD"/>
    <w:rsid w:val="5B3B45B8"/>
    <w:rsid w:val="5B423ECD"/>
    <w:rsid w:val="5B74479A"/>
    <w:rsid w:val="5B7C510D"/>
    <w:rsid w:val="5BAF1661"/>
    <w:rsid w:val="5BB07212"/>
    <w:rsid w:val="5C4F5402"/>
    <w:rsid w:val="5C7133B8"/>
    <w:rsid w:val="5C723888"/>
    <w:rsid w:val="5CA15B97"/>
    <w:rsid w:val="5CBB6CB0"/>
    <w:rsid w:val="5CDC4C66"/>
    <w:rsid w:val="5CE345F1"/>
    <w:rsid w:val="5CEB7973"/>
    <w:rsid w:val="5CEC6008"/>
    <w:rsid w:val="5D1C12D3"/>
    <w:rsid w:val="5D5C7089"/>
    <w:rsid w:val="5DC77BA2"/>
    <w:rsid w:val="5E04700C"/>
    <w:rsid w:val="5E280F21"/>
    <w:rsid w:val="5E793037"/>
    <w:rsid w:val="5F184590"/>
    <w:rsid w:val="5F1F779F"/>
    <w:rsid w:val="5F5F7B97"/>
    <w:rsid w:val="5F8261BE"/>
    <w:rsid w:val="604E7E90"/>
    <w:rsid w:val="60BB2A43"/>
    <w:rsid w:val="60E22BF3"/>
    <w:rsid w:val="61037C0C"/>
    <w:rsid w:val="614122CC"/>
    <w:rsid w:val="619736AB"/>
    <w:rsid w:val="623674AE"/>
    <w:rsid w:val="626D4608"/>
    <w:rsid w:val="62950991"/>
    <w:rsid w:val="62FA54F0"/>
    <w:rsid w:val="630F1C12"/>
    <w:rsid w:val="63B776CD"/>
    <w:rsid w:val="63E42EEF"/>
    <w:rsid w:val="6482499D"/>
    <w:rsid w:val="64B14BC2"/>
    <w:rsid w:val="65113AC4"/>
    <w:rsid w:val="65187A69"/>
    <w:rsid w:val="667E0635"/>
    <w:rsid w:val="66EA5766"/>
    <w:rsid w:val="66FC171C"/>
    <w:rsid w:val="672B61CF"/>
    <w:rsid w:val="673E51F0"/>
    <w:rsid w:val="677A75D3"/>
    <w:rsid w:val="67C4501E"/>
    <w:rsid w:val="67CB3C1E"/>
    <w:rsid w:val="67DD3A75"/>
    <w:rsid w:val="67E9310A"/>
    <w:rsid w:val="687D5B7C"/>
    <w:rsid w:val="68CF6880"/>
    <w:rsid w:val="69123E71"/>
    <w:rsid w:val="69475245"/>
    <w:rsid w:val="695F3CBF"/>
    <w:rsid w:val="69983D07"/>
    <w:rsid w:val="699E413F"/>
    <w:rsid w:val="69E13245"/>
    <w:rsid w:val="6A1E27E4"/>
    <w:rsid w:val="6B823960"/>
    <w:rsid w:val="6BBA7620"/>
    <w:rsid w:val="6C506213"/>
    <w:rsid w:val="6C564BBD"/>
    <w:rsid w:val="6CF77AF3"/>
    <w:rsid w:val="6D305B30"/>
    <w:rsid w:val="6D3754BB"/>
    <w:rsid w:val="6D3B1125"/>
    <w:rsid w:val="6D465AD5"/>
    <w:rsid w:val="6D4C79DE"/>
    <w:rsid w:val="6D7E5C2F"/>
    <w:rsid w:val="6D8E174D"/>
    <w:rsid w:val="6DC0432B"/>
    <w:rsid w:val="6E004F03"/>
    <w:rsid w:val="6E742726"/>
    <w:rsid w:val="6E7736BC"/>
    <w:rsid w:val="6EF660A4"/>
    <w:rsid w:val="6F051226"/>
    <w:rsid w:val="6F424616"/>
    <w:rsid w:val="6F7B1AEF"/>
    <w:rsid w:val="6F9E6F2E"/>
    <w:rsid w:val="701139EA"/>
    <w:rsid w:val="702E6EEE"/>
    <w:rsid w:val="702F21E7"/>
    <w:rsid w:val="70400CB6"/>
    <w:rsid w:val="70606FEC"/>
    <w:rsid w:val="70636625"/>
    <w:rsid w:val="707B5618"/>
    <w:rsid w:val="709957D5"/>
    <w:rsid w:val="711D4E21"/>
    <w:rsid w:val="71253127"/>
    <w:rsid w:val="713B43D1"/>
    <w:rsid w:val="71432CF3"/>
    <w:rsid w:val="717B0617"/>
    <w:rsid w:val="71823031"/>
    <w:rsid w:val="719E278D"/>
    <w:rsid w:val="71BB3A25"/>
    <w:rsid w:val="722B1E8D"/>
    <w:rsid w:val="723423EA"/>
    <w:rsid w:val="72BD6ACB"/>
    <w:rsid w:val="72DD4E02"/>
    <w:rsid w:val="731068D5"/>
    <w:rsid w:val="73487201"/>
    <w:rsid w:val="73927DA8"/>
    <w:rsid w:val="73C2417B"/>
    <w:rsid w:val="73F60FD0"/>
    <w:rsid w:val="745F01DC"/>
    <w:rsid w:val="746556BE"/>
    <w:rsid w:val="749B69F9"/>
    <w:rsid w:val="74BC1873"/>
    <w:rsid w:val="753C2362"/>
    <w:rsid w:val="758849E0"/>
    <w:rsid w:val="758A3766"/>
    <w:rsid w:val="758E216C"/>
    <w:rsid w:val="759907F6"/>
    <w:rsid w:val="75A91B22"/>
    <w:rsid w:val="75E03DB6"/>
    <w:rsid w:val="75E74F8A"/>
    <w:rsid w:val="76097931"/>
    <w:rsid w:val="766C6C2F"/>
    <w:rsid w:val="76B52A9A"/>
    <w:rsid w:val="76DF3EDE"/>
    <w:rsid w:val="76F507BA"/>
    <w:rsid w:val="77291F0E"/>
    <w:rsid w:val="773D6076"/>
    <w:rsid w:val="77401B33"/>
    <w:rsid w:val="7781252A"/>
    <w:rsid w:val="77D4698D"/>
    <w:rsid w:val="78042B76"/>
    <w:rsid w:val="782E4890"/>
    <w:rsid w:val="78397168"/>
    <w:rsid w:val="783A3050"/>
    <w:rsid w:val="792D0A54"/>
    <w:rsid w:val="79337F6D"/>
    <w:rsid w:val="7971692E"/>
    <w:rsid w:val="7A155DD9"/>
    <w:rsid w:val="7A1946A1"/>
    <w:rsid w:val="7A3F0883"/>
    <w:rsid w:val="7A8F5AA2"/>
    <w:rsid w:val="7BA91428"/>
    <w:rsid w:val="7BD173B3"/>
    <w:rsid w:val="7BDA26C1"/>
    <w:rsid w:val="7C61599E"/>
    <w:rsid w:val="7C9F0D06"/>
    <w:rsid w:val="7D042C28"/>
    <w:rsid w:val="7D1D701A"/>
    <w:rsid w:val="7D6D4BD6"/>
    <w:rsid w:val="7DFC570D"/>
    <w:rsid w:val="7E07472A"/>
    <w:rsid w:val="7E7968F1"/>
    <w:rsid w:val="7E8471C3"/>
    <w:rsid w:val="7F211C9E"/>
    <w:rsid w:val="7F3776C5"/>
    <w:rsid w:val="7F405249"/>
    <w:rsid w:val="7F5524F8"/>
    <w:rsid w:val="7F5E7584"/>
    <w:rsid w:val="7FB95889"/>
    <w:rsid w:val="7FDF3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21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8"/>
    <w:qFormat/>
    <w:uiPriority w:val="0"/>
    <w:pPr>
      <w:pBdr>
        <w:top w:val="none" w:color="auto" w:sz="0" w:space="0"/>
      </w:pBdr>
      <w:spacing w:before="180"/>
      <w:outlineLvl w:val="1"/>
    </w:pPr>
    <w:rPr>
      <w:sz w:val="32"/>
    </w:rPr>
  </w:style>
  <w:style w:type="paragraph" w:styleId="4">
    <w:name w:val="heading 3"/>
    <w:basedOn w:val="3"/>
    <w:next w:val="1"/>
    <w:link w:val="216"/>
    <w:qFormat/>
    <w:uiPriority w:val="0"/>
    <w:pPr>
      <w:spacing w:before="120"/>
      <w:outlineLvl w:val="2"/>
    </w:pPr>
    <w:rPr>
      <w:sz w:val="28"/>
    </w:rPr>
  </w:style>
  <w:style w:type="paragraph" w:styleId="5">
    <w:name w:val="heading 4"/>
    <w:basedOn w:val="4"/>
    <w:next w:val="1"/>
    <w:link w:val="214"/>
    <w:qFormat/>
    <w:uiPriority w:val="0"/>
    <w:pPr>
      <w:ind w:left="1418" w:hanging="1418"/>
      <w:outlineLvl w:val="3"/>
    </w:pPr>
    <w:rPr>
      <w:sz w:val="24"/>
    </w:rPr>
  </w:style>
  <w:style w:type="paragraph" w:styleId="6">
    <w:name w:val="heading 5"/>
    <w:basedOn w:val="5"/>
    <w:next w:val="1"/>
    <w:link w:val="158"/>
    <w:qFormat/>
    <w:uiPriority w:val="0"/>
    <w:pPr>
      <w:ind w:left="1701" w:hanging="1701"/>
      <w:outlineLvl w:val="4"/>
    </w:pPr>
    <w:rPr>
      <w:sz w:val="22"/>
    </w:rPr>
  </w:style>
  <w:style w:type="paragraph" w:styleId="7">
    <w:name w:val="heading 6"/>
    <w:basedOn w:val="8"/>
    <w:next w:val="1"/>
    <w:link w:val="150"/>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82"/>
    <w:qFormat/>
    <w:uiPriority w:val="0"/>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9"/>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5"/>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7"/>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7"/>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8"/>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100"/>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3"/>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3"/>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5"/>
    <w:qFormat/>
    <w:uiPriority w:val="0"/>
    <w:pPr>
      <w:jc w:val="center"/>
    </w:pPr>
    <w:rPr>
      <w:i/>
    </w:rPr>
  </w:style>
  <w:style w:type="paragraph" w:styleId="40">
    <w:name w:val="header"/>
    <w:link w:val="12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Subtitle"/>
    <w:basedOn w:val="1"/>
    <w:next w:val="1"/>
    <w:link w:val="156"/>
    <w:qFormat/>
    <w:uiPriority w:val="0"/>
    <w:pPr>
      <w:snapToGrid w:val="0"/>
      <w:spacing w:after="60" w:line="276" w:lineRule="auto"/>
      <w:jc w:val="center"/>
      <w:outlineLvl w:val="1"/>
    </w:pPr>
    <w:rPr>
      <w:rFonts w:ascii="Cambria" w:hAnsi="Cambria"/>
      <w:sz w:val="24"/>
      <w:szCs w:val="24"/>
      <w:lang w:eastAsia="en-IN"/>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1"/>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6">
    <w:name w:val="toc 9"/>
    <w:basedOn w:val="36"/>
    <w:next w:val="1"/>
    <w:qFormat/>
    <w:uiPriority w:val="0"/>
    <w:pPr>
      <w:ind w:left="1418" w:hanging="1418"/>
    </w:pPr>
  </w:style>
  <w:style w:type="paragraph" w:styleId="47">
    <w:name w:val="Body Text 2"/>
    <w:basedOn w:val="1"/>
    <w:link w:val="157"/>
    <w:qFormat/>
    <w:uiPriority w:val="0"/>
    <w:pPr>
      <w:tabs>
        <w:tab w:val="left" w:pos="1985"/>
      </w:tabs>
      <w:snapToGrid w:val="0"/>
      <w:spacing w:after="0" w:line="276" w:lineRule="auto"/>
      <w:jc w:val="both"/>
    </w:pPr>
    <w:rPr>
      <w:rFonts w:ascii="Arial" w:hAnsi="Arial"/>
      <w:sz w:val="22"/>
      <w:lang w:eastAsia="en-IN"/>
    </w:rPr>
  </w:style>
  <w:style w:type="paragraph" w:styleId="48">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9">
    <w:name w:val="index 1"/>
    <w:basedOn w:val="1"/>
    <w:next w:val="1"/>
    <w:qFormat/>
    <w:uiPriority w:val="0"/>
    <w:pPr>
      <w:keepLines/>
      <w:spacing w:after="0"/>
    </w:pPr>
  </w:style>
  <w:style w:type="paragraph" w:styleId="50">
    <w:name w:val="index 2"/>
    <w:basedOn w:val="49"/>
    <w:next w:val="1"/>
    <w:qFormat/>
    <w:uiPriority w:val="0"/>
    <w:pPr>
      <w:ind w:left="284"/>
    </w:pPr>
  </w:style>
  <w:style w:type="paragraph" w:styleId="51">
    <w:name w:val="Title"/>
    <w:basedOn w:val="1"/>
    <w:link w:val="106"/>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2">
    <w:name w:val="annotation subject"/>
    <w:basedOn w:val="30"/>
    <w:next w:val="30"/>
    <w:link w:val="119"/>
    <w:qFormat/>
    <w:uiPriority w:val="0"/>
    <w:rPr>
      <w:b/>
      <w:sz w:val="24"/>
    </w:rPr>
  </w:style>
  <w:style w:type="table" w:styleId="54">
    <w:name w:val="Table Grid"/>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22"/>
    <w:rPr>
      <w:b/>
      <w:bCs/>
    </w:rPr>
  </w:style>
  <w:style w:type="character" w:styleId="57">
    <w:name w:val="page number"/>
    <w:basedOn w:val="55"/>
    <w:qFormat/>
    <w:uiPriority w:val="0"/>
  </w:style>
  <w:style w:type="character" w:styleId="58">
    <w:name w:val="FollowedHyperlink"/>
    <w:qFormat/>
    <w:uiPriority w:val="99"/>
    <w:rPr>
      <w:color w:val="800080"/>
      <w:u w:val="single"/>
    </w:rPr>
  </w:style>
  <w:style w:type="character" w:styleId="59">
    <w:name w:val="Emphasis"/>
    <w:basedOn w:val="55"/>
    <w:qFormat/>
    <w:uiPriority w:val="0"/>
    <w:rPr>
      <w:i/>
      <w:iCs/>
    </w:rPr>
  </w:style>
  <w:style w:type="character" w:styleId="60">
    <w:name w:val="Hyperlink"/>
    <w:qFormat/>
    <w:uiPriority w:val="0"/>
    <w:rPr>
      <w:color w:val="0000FF"/>
      <w:u w:val="single"/>
    </w:rPr>
  </w:style>
  <w:style w:type="character" w:styleId="61">
    <w:name w:val="annotation reference"/>
    <w:qFormat/>
    <w:uiPriority w:val="0"/>
    <w:rPr>
      <w:rFonts w:eastAsia="Times New Roman"/>
      <w:kern w:val="2"/>
      <w:sz w:val="16"/>
      <w:lang w:val="en-GB"/>
    </w:rPr>
  </w:style>
  <w:style w:type="character" w:styleId="62">
    <w:name w:val="footnote reference"/>
    <w:basedOn w:val="55"/>
    <w:semiHidden/>
    <w:qFormat/>
    <w:uiPriority w:val="0"/>
    <w:rPr>
      <w:b/>
      <w:position w:val="6"/>
      <w:sz w:val="16"/>
    </w:rPr>
  </w:style>
  <w:style w:type="paragraph" w:customStyle="1" w:styleId="63">
    <w:name w:val="FP"/>
    <w:basedOn w:val="1"/>
    <w:qFormat/>
    <w:uiPriority w:val="0"/>
    <w:pPr>
      <w:spacing w:after="0"/>
    </w:p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AH"/>
    <w:basedOn w:val="68"/>
    <w:link w:val="125"/>
    <w:qFormat/>
    <w:uiPriority w:val="0"/>
    <w:rPr>
      <w:b/>
    </w:rPr>
  </w:style>
  <w:style w:type="paragraph" w:customStyle="1" w:styleId="68">
    <w:name w:val="TAC"/>
    <w:basedOn w:val="69"/>
    <w:link w:val="124"/>
    <w:qFormat/>
    <w:uiPriority w:val="0"/>
    <w:pPr>
      <w:jc w:val="center"/>
    </w:pPr>
  </w:style>
  <w:style w:type="paragraph" w:customStyle="1" w:styleId="69">
    <w:name w:val="TAL"/>
    <w:basedOn w:val="1"/>
    <w:link w:val="147"/>
    <w:qFormat/>
    <w:uiPriority w:val="0"/>
    <w:pPr>
      <w:keepNext/>
      <w:keepLines/>
      <w:spacing w:after="0"/>
    </w:pPr>
    <w:rPr>
      <w:rFonts w:ascii="Arial" w:hAnsi="Arial"/>
      <w:sz w:val="18"/>
    </w:rPr>
  </w:style>
  <w:style w:type="paragraph" w:customStyle="1" w:styleId="70">
    <w:name w:val="TF"/>
    <w:basedOn w:val="71"/>
    <w:qFormat/>
    <w:uiPriority w:val="0"/>
    <w:pPr>
      <w:keepNext w:val="0"/>
      <w:spacing w:before="0" w:after="240"/>
    </w:pPr>
  </w:style>
  <w:style w:type="paragraph" w:customStyle="1" w:styleId="71">
    <w:name w:val="TH"/>
    <w:basedOn w:val="1"/>
    <w:link w:val="146"/>
    <w:qFormat/>
    <w:uiPriority w:val="0"/>
    <w:pPr>
      <w:keepNext/>
      <w:keepLines/>
      <w:spacing w:before="60"/>
      <w:jc w:val="center"/>
    </w:pPr>
    <w:rPr>
      <w:rFonts w:ascii="Arial" w:hAnsi="Arial"/>
      <w:b/>
    </w:rPr>
  </w:style>
  <w:style w:type="paragraph" w:customStyle="1" w:styleId="72">
    <w:name w:val="NO"/>
    <w:basedOn w:val="1"/>
    <w:link w:val="151"/>
    <w:qFormat/>
    <w:uiPriority w:val="0"/>
    <w:pPr>
      <w:keepLines/>
      <w:ind w:left="1135" w:hanging="851"/>
    </w:pPr>
  </w:style>
  <w:style w:type="paragraph" w:customStyle="1" w:styleId="73">
    <w:name w:val="EX"/>
    <w:basedOn w:val="1"/>
    <w:qFormat/>
    <w:uiPriority w:val="0"/>
    <w:pPr>
      <w:keepLines/>
      <w:ind w:left="1702" w:hanging="1418"/>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5">
    <w:name w:val="NW"/>
    <w:basedOn w:val="72"/>
    <w:qFormat/>
    <w:uiPriority w:val="0"/>
    <w:pPr>
      <w:spacing w:after="0"/>
    </w:pPr>
  </w:style>
  <w:style w:type="paragraph" w:customStyle="1" w:styleId="76">
    <w:name w:val="EW"/>
    <w:basedOn w:val="73"/>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2"/>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0">
    <w:name w:val="TAR"/>
    <w:basedOn w:val="69"/>
    <w:qFormat/>
    <w:uiPriority w:val="0"/>
    <w:pPr>
      <w:jc w:val="right"/>
    </w:pPr>
  </w:style>
  <w:style w:type="paragraph" w:customStyle="1" w:styleId="81">
    <w:name w:val="TAN"/>
    <w:basedOn w:val="69"/>
    <w:link w:val="144"/>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9">
    <w:name w:val="Editor's Note"/>
    <w:basedOn w:val="72"/>
    <w:qFormat/>
    <w:uiPriority w:val="0"/>
    <w:rPr>
      <w:color w:val="FF0000"/>
    </w:rPr>
  </w:style>
  <w:style w:type="paragraph" w:customStyle="1" w:styleId="90">
    <w:name w:val="B1"/>
    <w:basedOn w:val="14"/>
    <w:link w:val="138"/>
    <w:qFormat/>
    <w:uiPriority w:val="0"/>
  </w:style>
  <w:style w:type="paragraph" w:customStyle="1" w:styleId="91">
    <w:name w:val="B2"/>
    <w:basedOn w:val="13"/>
    <w:link w:val="185"/>
    <w:qFormat/>
    <w:uiPriority w:val="0"/>
  </w:style>
  <w:style w:type="paragraph" w:customStyle="1" w:styleId="92">
    <w:name w:val="B3"/>
    <w:basedOn w:val="12"/>
    <w:qFormat/>
    <w:uiPriority w:val="0"/>
  </w:style>
  <w:style w:type="paragraph" w:customStyle="1" w:styleId="93">
    <w:name w:val="B4"/>
    <w:basedOn w:val="44"/>
    <w:qFormat/>
    <w:uiPriority w:val="0"/>
  </w:style>
  <w:style w:type="paragraph" w:customStyle="1" w:styleId="94">
    <w:name w:val="B5"/>
    <w:basedOn w:val="43"/>
    <w:qFormat/>
    <w:uiPriority w:val="0"/>
  </w:style>
  <w:style w:type="paragraph" w:customStyle="1" w:styleId="95">
    <w:name w:val="ZTD"/>
    <w:basedOn w:val="83"/>
    <w:qFormat/>
    <w:uiPriority w:val="0"/>
    <w:pPr>
      <w:framePr w:hRule="auto" w:y="852"/>
    </w:pPr>
    <w:rPr>
      <w:i w:val="0"/>
      <w:sz w:val="40"/>
    </w:rPr>
  </w:style>
  <w:style w:type="paragraph" w:customStyle="1" w:styleId="96">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7">
    <w:name w:val="正文文本 字符"/>
    <w:link w:val="32"/>
    <w:qFormat/>
    <w:uiPriority w:val="0"/>
    <w:rPr>
      <w:rFonts w:eastAsia="MS Gothic"/>
      <w:sz w:val="24"/>
      <w:lang w:val="en-GB"/>
    </w:rPr>
  </w:style>
  <w:style w:type="character" w:customStyle="1" w:styleId="98">
    <w:name w:val="正文文本缩进 字符"/>
    <w:link w:val="33"/>
    <w:qFormat/>
    <w:uiPriority w:val="0"/>
    <w:rPr>
      <w:rFonts w:eastAsia="MS Gothic"/>
      <w:sz w:val="24"/>
      <w:lang w:val="en-GB"/>
    </w:rPr>
  </w:style>
  <w:style w:type="character" w:customStyle="1" w:styleId="99">
    <w:name w:val="文档结构图 字符"/>
    <w:link w:val="29"/>
    <w:qFormat/>
    <w:uiPriority w:val="0"/>
    <w:rPr>
      <w:rFonts w:ascii="Tahoma" w:hAnsi="Tahoma" w:eastAsia="MS Gothic"/>
      <w:sz w:val="24"/>
      <w:shd w:val="clear" w:color="auto" w:fill="000080"/>
      <w:lang w:val="en-GB"/>
    </w:rPr>
  </w:style>
  <w:style w:type="character" w:customStyle="1" w:styleId="100">
    <w:name w:val="纯文本 字符"/>
    <w:link w:val="34"/>
    <w:qFormat/>
    <w:uiPriority w:val="0"/>
    <w:rPr>
      <w:rFonts w:ascii="Courier New" w:hAnsi="Courier New" w:eastAsia="MS Gothic"/>
      <w:sz w:val="24"/>
      <w:lang w:val="en-GB"/>
    </w:rPr>
  </w:style>
  <w:style w:type="paragraph" w:customStyle="1" w:styleId="101">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2">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3">
    <w:name w:val="正文文本缩进 2 字符"/>
    <w:link w:val="37"/>
    <w:qFormat/>
    <w:uiPriority w:val="0"/>
    <w:rPr>
      <w:rFonts w:eastAsia="MS Gothic"/>
      <w:kern w:val="2"/>
      <w:sz w:val="24"/>
      <w:lang w:val="en-GB"/>
    </w:rPr>
  </w:style>
  <w:style w:type="paragraph" w:customStyle="1" w:styleId="10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5">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6">
    <w:name w:val="标题 字符"/>
    <w:link w:val="51"/>
    <w:qFormat/>
    <w:uiPriority w:val="0"/>
    <w:rPr>
      <w:rFonts w:ascii="Arial" w:hAnsi="Arial" w:eastAsia="MS Gothic"/>
      <w:b/>
      <w:sz w:val="24"/>
      <w:lang w:val="en-GB"/>
    </w:rPr>
  </w:style>
  <w:style w:type="character" w:customStyle="1" w:styleId="107">
    <w:name w:val="正文文本 3 字符"/>
    <w:link w:val="31"/>
    <w:qFormat/>
    <w:uiPriority w:val="0"/>
    <w:rPr>
      <w:rFonts w:eastAsia="MS Gothic"/>
      <w:sz w:val="24"/>
      <w:lang w:val="en-GB"/>
    </w:rPr>
  </w:style>
  <w:style w:type="paragraph" w:customStyle="1" w:styleId="108">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9">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10">
    <w:name w:val="text intend 1"/>
    <w:basedOn w:val="109"/>
    <w:qFormat/>
    <w:uiPriority w:val="0"/>
    <w:pPr>
      <w:numPr>
        <w:ilvl w:val="0"/>
        <w:numId w:val="2"/>
      </w:numPr>
      <w:spacing w:after="120"/>
    </w:pPr>
  </w:style>
  <w:style w:type="paragraph" w:customStyle="1" w:styleId="111">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2">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3">
    <w:name w:val="批注框文本 字符"/>
    <w:link w:val="38"/>
    <w:qFormat/>
    <w:uiPriority w:val="0"/>
    <w:rPr>
      <w:rFonts w:ascii="Arial" w:hAnsi="Arial" w:eastAsia="MS Gothic"/>
      <w:sz w:val="18"/>
      <w:lang w:val="en-GB"/>
    </w:rPr>
  </w:style>
  <w:style w:type="paragraph" w:customStyle="1" w:styleId="11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5">
    <w:name w:val="批注文字 字符"/>
    <w:link w:val="30"/>
    <w:qFormat/>
    <w:uiPriority w:val="99"/>
    <w:rPr>
      <w:rFonts w:eastAsia="MS Gothic"/>
      <w:lang w:val="en-GB"/>
    </w:rPr>
  </w:style>
  <w:style w:type="paragraph" w:customStyle="1" w:styleId="11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7">
    <w:name w:val="図表番号 (文字)"/>
    <w:qFormat/>
    <w:uiPriority w:val="35"/>
    <w:rPr>
      <w:rFonts w:eastAsia="MS Gothic"/>
      <w:b/>
      <w:kern w:val="2"/>
      <w:sz w:val="24"/>
      <w:lang w:val="en-GB"/>
    </w:rPr>
  </w:style>
  <w:style w:type="paragraph" w:customStyle="1" w:styleId="11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9">
    <w:name w:val="批注主题 字符"/>
    <w:link w:val="52"/>
    <w:qFormat/>
    <w:uiPriority w:val="0"/>
    <w:rPr>
      <w:rFonts w:eastAsia="MS Gothic"/>
      <w:b/>
      <w:sz w:val="24"/>
      <w:lang w:val="en-GB"/>
    </w:rPr>
  </w:style>
  <w:style w:type="paragraph" w:customStyle="1" w:styleId="12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2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4">
    <w:name w:val="TAC Char"/>
    <w:link w:val="68"/>
    <w:qFormat/>
    <w:uiPriority w:val="0"/>
    <w:rPr>
      <w:rFonts w:ascii="Arial" w:hAnsi="Arial" w:eastAsia="Times New Roman"/>
      <w:sz w:val="18"/>
      <w:lang w:val="en-GB" w:eastAsia="en-GB"/>
    </w:rPr>
  </w:style>
  <w:style w:type="character" w:customStyle="1" w:styleId="125">
    <w:name w:val="TAH Car"/>
    <w:link w:val="67"/>
    <w:qFormat/>
    <w:uiPriority w:val="0"/>
    <w:rPr>
      <w:rFonts w:ascii="Arial" w:hAnsi="Arial" w:eastAsia="Times New Roman"/>
      <w:b/>
      <w:sz w:val="18"/>
      <w:lang w:val="en-GB" w:eastAsia="en-GB"/>
    </w:rPr>
  </w:style>
  <w:style w:type="paragraph" w:customStyle="1" w:styleId="12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7">
    <w:name w:val="表 (赤)  71"/>
    <w:hidden/>
    <w:semiHidden/>
    <w:qFormat/>
    <w:uiPriority w:val="99"/>
    <w:rPr>
      <w:rFonts w:ascii="Times New Roman" w:hAnsi="Times New Roman" w:eastAsia="MS Gothic" w:cs="Times New Roman"/>
      <w:sz w:val="24"/>
      <w:lang w:val="en-GB" w:eastAsia="ja-JP" w:bidi="ar-SA"/>
    </w:rPr>
  </w:style>
  <w:style w:type="character" w:customStyle="1" w:styleId="128">
    <w:name w:val="页眉 字符"/>
    <w:link w:val="40"/>
    <w:qFormat/>
    <w:locked/>
    <w:uiPriority w:val="0"/>
    <w:rPr>
      <w:rFonts w:ascii="Arial" w:hAnsi="Arial" w:eastAsia="Times New Roman"/>
      <w:b/>
      <w:sz w:val="18"/>
      <w:lang w:val="en-GB" w:eastAsia="en-GB"/>
    </w:rPr>
  </w:style>
  <w:style w:type="paragraph" w:customStyle="1" w:styleId="129">
    <w:name w:val="修订1"/>
    <w:hidden/>
    <w:semiHidden/>
    <w:qFormat/>
    <w:uiPriority w:val="99"/>
    <w:rPr>
      <w:rFonts w:ascii="Times New Roman" w:hAnsi="Times New Roman" w:eastAsia="MS Gothic" w:cs="Times New Roman"/>
      <w:sz w:val="24"/>
      <w:lang w:val="en-GB" w:eastAsia="ja-JP" w:bidi="ar-SA"/>
    </w:rPr>
  </w:style>
  <w:style w:type="paragraph" w:customStyle="1" w:styleId="130">
    <w:name w:val="Doc-title"/>
    <w:basedOn w:val="1"/>
    <w:next w:val="131"/>
    <w:link w:val="133"/>
    <w:qFormat/>
    <w:uiPriority w:val="0"/>
    <w:pPr>
      <w:overflowPunct/>
      <w:autoSpaceDE/>
      <w:autoSpaceDN/>
      <w:adjustRightInd/>
      <w:spacing w:after="0"/>
      <w:ind w:left="1260" w:hanging="1260"/>
      <w:textAlignment w:val="auto"/>
    </w:pPr>
    <w:rPr>
      <w:rFonts w:ascii="Arial" w:hAnsi="Arial"/>
      <w:szCs w:val="24"/>
    </w:rPr>
  </w:style>
  <w:style w:type="paragraph" w:customStyle="1" w:styleId="131">
    <w:name w:val="Doc-text2"/>
    <w:basedOn w:val="1"/>
    <w:link w:val="132"/>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2">
    <w:name w:val="Doc-text2 Char"/>
    <w:link w:val="131"/>
    <w:qFormat/>
    <w:uiPriority w:val="0"/>
    <w:rPr>
      <w:rFonts w:ascii="Arial" w:hAnsi="Arial"/>
      <w:szCs w:val="24"/>
      <w:lang w:val="en-GB" w:eastAsia="en-GB"/>
    </w:rPr>
  </w:style>
  <w:style w:type="character" w:customStyle="1" w:styleId="133">
    <w:name w:val="Doc-title Char"/>
    <w:link w:val="130"/>
    <w:qFormat/>
    <w:uiPriority w:val="0"/>
    <w:rPr>
      <w:rFonts w:ascii="Arial" w:hAnsi="Arial"/>
      <w:szCs w:val="24"/>
      <w:lang w:val="en-GB" w:eastAsia="en-GB"/>
    </w:rPr>
  </w:style>
  <w:style w:type="paragraph" w:styleId="134">
    <w:name w:val="List Paragraph"/>
    <w:basedOn w:val="1"/>
    <w:link w:val="135"/>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5">
    <w:name w:val="列表段落 字符"/>
    <w:link w:val="134"/>
    <w:qFormat/>
    <w:uiPriority w:val="34"/>
    <w:rPr>
      <w:rFonts w:ascii="Century" w:hAnsi="Century"/>
      <w:kern w:val="2"/>
      <w:sz w:val="21"/>
      <w:szCs w:val="22"/>
    </w:rPr>
  </w:style>
  <w:style w:type="paragraph" w:customStyle="1" w:styleId="136">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7">
    <w:name w:val="main text Char"/>
    <w:link w:val="136"/>
    <w:qFormat/>
    <w:uiPriority w:val="0"/>
    <w:rPr>
      <w:rFonts w:ascii="Calibri" w:hAnsi="Calibri" w:eastAsia="Malgun Gothic" w:cs="Batang"/>
      <w:lang w:val="en-GB" w:eastAsia="ko-KR"/>
    </w:rPr>
  </w:style>
  <w:style w:type="character" w:customStyle="1" w:styleId="138">
    <w:name w:val="B1 Char1"/>
    <w:link w:val="90"/>
    <w:qFormat/>
    <w:locked/>
    <w:uiPriority w:val="0"/>
    <w:rPr>
      <w:rFonts w:eastAsia="Times New Roman"/>
      <w:lang w:val="en-GB" w:eastAsia="en-GB"/>
    </w:rPr>
  </w:style>
  <w:style w:type="paragraph" w:customStyle="1" w:styleId="139">
    <w:name w:val="스타일 스타일 스타일 스타일 양쪽 첫 줄:  2 글자 + 첫 줄:  2 글자 + 첫 줄:  2 글자 + 첫 줄:  2..."/>
    <w:basedOn w:val="1"/>
    <w:link w:val="140"/>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40">
    <w:name w:val="스타일 스타일 스타일 스타일 양쪽 첫 줄:  2 글자 + 첫 줄:  2 글자 + 첫 줄:  2 글자 + 첫 줄:  2... Char"/>
    <w:link w:val="139"/>
    <w:qFormat/>
    <w:uiPriority w:val="0"/>
    <w:rPr>
      <w:rFonts w:eastAsia="Malgun Gothic" w:cs="Batang"/>
      <w:lang w:val="en-GB" w:eastAsia="en-US"/>
    </w:rPr>
  </w:style>
  <w:style w:type="paragraph" w:customStyle="1" w:styleId="141">
    <w:name w:val="CR Cover Page"/>
    <w:qFormat/>
    <w:uiPriority w:val="0"/>
    <w:pPr>
      <w:spacing w:after="120"/>
    </w:pPr>
    <w:rPr>
      <w:rFonts w:ascii="Arial" w:hAnsi="Arial" w:eastAsia="宋体" w:cs="Times New Roman"/>
      <w:lang w:val="en-GB" w:eastAsia="en-US" w:bidi="ar-SA"/>
    </w:rPr>
  </w:style>
  <w:style w:type="paragraph" w:customStyle="1" w:styleId="1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3">
    <w:name w:val="Table_head"/>
    <w:basedOn w:val="142"/>
    <w:next w:val="142"/>
    <w:qFormat/>
    <w:uiPriority w:val="0"/>
    <w:pPr>
      <w:keepNext/>
      <w:spacing w:before="80" w:after="80"/>
      <w:jc w:val="center"/>
    </w:pPr>
    <w:rPr>
      <w:b/>
    </w:rPr>
  </w:style>
  <w:style w:type="character" w:customStyle="1" w:styleId="144">
    <w:name w:val="TAN Char"/>
    <w:link w:val="81"/>
    <w:qFormat/>
    <w:uiPriority w:val="0"/>
    <w:rPr>
      <w:rFonts w:ascii="Arial" w:hAnsi="Arial" w:eastAsia="Times New Roman"/>
      <w:sz w:val="18"/>
      <w:lang w:val="en-GB" w:eastAsia="en-GB"/>
    </w:rPr>
  </w:style>
  <w:style w:type="character" w:customStyle="1" w:styleId="145">
    <w:name w:val="页脚 字符"/>
    <w:link w:val="39"/>
    <w:qFormat/>
    <w:uiPriority w:val="0"/>
    <w:rPr>
      <w:rFonts w:ascii="Arial" w:hAnsi="Arial" w:eastAsia="Times New Roman"/>
      <w:b/>
      <w:i/>
      <w:sz w:val="18"/>
      <w:lang w:val="en-GB" w:eastAsia="en-GB"/>
    </w:rPr>
  </w:style>
  <w:style w:type="character" w:customStyle="1" w:styleId="146">
    <w:name w:val="TH Char"/>
    <w:link w:val="71"/>
    <w:qFormat/>
    <w:locked/>
    <w:uiPriority w:val="0"/>
    <w:rPr>
      <w:rFonts w:ascii="Arial" w:hAnsi="Arial" w:eastAsia="Times New Roman"/>
      <w:b/>
      <w:lang w:val="en-GB" w:eastAsia="en-GB"/>
    </w:rPr>
  </w:style>
  <w:style w:type="character" w:customStyle="1" w:styleId="147">
    <w:name w:val="TAL Car"/>
    <w:link w:val="69"/>
    <w:qFormat/>
    <w:locked/>
    <w:uiPriority w:val="0"/>
    <w:rPr>
      <w:rFonts w:ascii="Arial" w:hAnsi="Arial" w:eastAsia="Times New Roman"/>
      <w:sz w:val="18"/>
      <w:lang w:val="en-GB" w:eastAsia="en-GB"/>
    </w:rPr>
  </w:style>
  <w:style w:type="paragraph" w:customStyle="1" w:styleId="148">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9">
    <w:name w:val="标题 7 字符"/>
    <w:link w:val="9"/>
    <w:qFormat/>
    <w:uiPriority w:val="0"/>
    <w:rPr>
      <w:rFonts w:ascii="Arial" w:hAnsi="Arial" w:eastAsia="Times New Roman"/>
      <w:lang w:val="en-GB" w:eastAsia="en-GB"/>
    </w:rPr>
  </w:style>
  <w:style w:type="character" w:customStyle="1" w:styleId="150">
    <w:name w:val="标题 6 字符"/>
    <w:basedOn w:val="55"/>
    <w:link w:val="7"/>
    <w:qFormat/>
    <w:uiPriority w:val="0"/>
    <w:rPr>
      <w:rFonts w:ascii="Arial" w:hAnsi="Arial" w:eastAsia="Times New Roman"/>
      <w:lang w:val="en-GB" w:eastAsia="en-GB"/>
    </w:rPr>
  </w:style>
  <w:style w:type="character" w:customStyle="1" w:styleId="151">
    <w:name w:val="NO Char"/>
    <w:link w:val="72"/>
    <w:qFormat/>
    <w:locked/>
    <w:uiPriority w:val="99"/>
    <w:rPr>
      <w:rFonts w:eastAsia="Times New Roman"/>
      <w:lang w:val="en-GB" w:eastAsia="en-GB"/>
    </w:rPr>
  </w:style>
  <w:style w:type="character" w:customStyle="1" w:styleId="152">
    <w:name w:val="apple-converted-space"/>
    <w:basedOn w:val="55"/>
    <w:qFormat/>
    <w:uiPriority w:val="0"/>
  </w:style>
  <w:style w:type="paragraph" w:customStyle="1" w:styleId="153">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character" w:customStyle="1" w:styleId="154">
    <w:name w:val="msoins"/>
    <w:basedOn w:val="55"/>
    <w:qFormat/>
    <w:uiPriority w:val="0"/>
  </w:style>
  <w:style w:type="character" w:customStyle="1" w:styleId="155">
    <w:name w:val="列出段落 字符2"/>
    <w:qFormat/>
    <w:locked/>
    <w:uiPriority w:val="34"/>
    <w:rPr>
      <w:rFonts w:ascii="Times New Roman" w:hAnsi="Times New Roman" w:eastAsia="宋体" w:cs="Times New Roman"/>
      <w:kern w:val="0"/>
      <w:sz w:val="22"/>
      <w:lang w:eastAsia="en-US"/>
    </w:rPr>
  </w:style>
  <w:style w:type="character" w:customStyle="1" w:styleId="156">
    <w:name w:val="副标题 字符"/>
    <w:basedOn w:val="55"/>
    <w:link w:val="41"/>
    <w:qFormat/>
    <w:uiPriority w:val="0"/>
    <w:rPr>
      <w:rFonts w:ascii="Cambria" w:hAnsi="Cambria" w:eastAsia="Times New Roman"/>
      <w:sz w:val="24"/>
      <w:szCs w:val="24"/>
      <w:lang w:val="en-GB" w:eastAsia="en-IN"/>
    </w:rPr>
  </w:style>
  <w:style w:type="character" w:customStyle="1" w:styleId="157">
    <w:name w:val="正文文本 2 字符"/>
    <w:basedOn w:val="55"/>
    <w:link w:val="47"/>
    <w:qFormat/>
    <w:uiPriority w:val="0"/>
    <w:rPr>
      <w:rFonts w:ascii="Arial" w:hAnsi="Arial" w:eastAsia="Times New Roman"/>
      <w:sz w:val="22"/>
      <w:lang w:val="en-GB" w:eastAsia="en-IN"/>
    </w:rPr>
  </w:style>
  <w:style w:type="character" w:customStyle="1" w:styleId="158">
    <w:name w:val="标题 5 字符"/>
    <w:link w:val="6"/>
    <w:qFormat/>
    <w:uiPriority w:val="0"/>
    <w:rPr>
      <w:rFonts w:ascii="Arial" w:hAnsi="Arial" w:eastAsia="Times New Roman"/>
      <w:sz w:val="22"/>
      <w:lang w:val="en-GB" w:eastAsia="en-GB"/>
    </w:rPr>
  </w:style>
  <w:style w:type="character" w:customStyle="1" w:styleId="159">
    <w:name w:val="MTEquationSection"/>
    <w:qFormat/>
    <w:uiPriority w:val="0"/>
    <w:rPr>
      <w:rFonts w:ascii="Arial" w:hAnsi="Arial"/>
      <w:color w:val="FF0000"/>
      <w:sz w:val="24"/>
    </w:rPr>
  </w:style>
  <w:style w:type="paragraph" w:customStyle="1" w:styleId="160">
    <w:name w:val="Bulleted o 1"/>
    <w:basedOn w:val="1"/>
    <w:qFormat/>
    <w:uiPriority w:val="0"/>
    <w:pPr>
      <w:numPr>
        <w:ilvl w:val="0"/>
        <w:numId w:val="4"/>
      </w:numPr>
      <w:snapToGrid w:val="0"/>
      <w:spacing w:after="120" w:line="276" w:lineRule="auto"/>
      <w:jc w:val="both"/>
    </w:pPr>
    <w:rPr>
      <w:lang w:eastAsia="en-IN"/>
    </w:rPr>
  </w:style>
  <w:style w:type="paragraph" w:customStyle="1" w:styleId="161">
    <w:name w:val="Equation"/>
    <w:basedOn w:val="1"/>
    <w:next w:val="1"/>
    <w:qFormat/>
    <w:uiPriority w:val="0"/>
    <w:pPr>
      <w:tabs>
        <w:tab w:val="right" w:pos="10206"/>
      </w:tabs>
      <w:snapToGrid w:val="0"/>
      <w:spacing w:after="220" w:line="276" w:lineRule="auto"/>
      <w:ind w:left="1298"/>
      <w:jc w:val="both"/>
    </w:pPr>
    <w:rPr>
      <w:rFonts w:ascii="Arial" w:hAnsi="Arial"/>
      <w:sz w:val="22"/>
      <w:lang w:eastAsia="zh-CN"/>
    </w:rPr>
  </w:style>
  <w:style w:type="paragraph" w:customStyle="1" w:styleId="162">
    <w:name w:val="00 BodyText"/>
    <w:basedOn w:val="1"/>
    <w:qFormat/>
    <w:uiPriority w:val="0"/>
    <w:pPr>
      <w:snapToGrid w:val="0"/>
      <w:spacing w:after="220" w:line="276" w:lineRule="auto"/>
      <w:jc w:val="both"/>
    </w:pPr>
    <w:rPr>
      <w:rFonts w:ascii="Arial" w:hAnsi="Arial"/>
      <w:sz w:val="22"/>
      <w:lang w:eastAsia="en-IN"/>
    </w:rPr>
  </w:style>
  <w:style w:type="paragraph" w:customStyle="1" w:styleId="163">
    <w:name w:val="11 BodyText"/>
    <w:basedOn w:val="1"/>
    <w:qFormat/>
    <w:uiPriority w:val="0"/>
    <w:pPr>
      <w:snapToGrid w:val="0"/>
      <w:spacing w:after="220" w:line="276" w:lineRule="auto"/>
      <w:ind w:left="1298"/>
      <w:jc w:val="both"/>
    </w:pPr>
    <w:rPr>
      <w:rFonts w:ascii="Arial" w:hAnsi="Arial"/>
      <w:sz w:val="22"/>
      <w:lang w:eastAsia="en-IN"/>
    </w:rPr>
  </w:style>
  <w:style w:type="paragraph" w:customStyle="1" w:styleId="164">
    <w:name w:val="table"/>
    <w:basedOn w:val="109"/>
    <w:next w:val="109"/>
    <w:qFormat/>
    <w:uiPriority w:val="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165">
    <w:name w:val="body Char Char Char"/>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6">
    <w:name w:val="Heading 1 Char"/>
    <w:qFormat/>
    <w:uiPriority w:val="0"/>
    <w:rPr>
      <w:rFonts w:ascii="Arial" w:hAnsi="Arial"/>
      <w:sz w:val="36"/>
      <w:lang w:val="en-GB" w:eastAsia="en-US" w:bidi="ar-SA"/>
    </w:rPr>
  </w:style>
  <w:style w:type="paragraph" w:customStyle="1" w:styleId="167">
    <w:name w:val="body"/>
    <w:basedOn w:val="1"/>
    <w:qFormat/>
    <w:uiPriority w:val="0"/>
    <w:pPr>
      <w:tabs>
        <w:tab w:val="left" w:pos="2160"/>
      </w:tabs>
      <w:snapToGrid w:val="0"/>
      <w:spacing w:before="120" w:after="120" w:line="280" w:lineRule="atLeast"/>
      <w:jc w:val="both"/>
    </w:pPr>
    <w:rPr>
      <w:rFonts w:ascii="New York" w:hAnsi="New York"/>
      <w:sz w:val="24"/>
      <w:lang w:eastAsia="en-IN"/>
    </w:rPr>
  </w:style>
  <w:style w:type="character" w:customStyle="1" w:styleId="168">
    <w:name w:val="标题 1 字符"/>
    <w:qFormat/>
    <w:uiPriority w:val="0"/>
    <w:rPr>
      <w:rFonts w:ascii="Arial" w:hAnsi="Arial" w:eastAsia="Times New Roman"/>
      <w:sz w:val="36"/>
      <w:lang w:val="en-GB" w:eastAsia="en-IN"/>
    </w:rPr>
  </w:style>
  <w:style w:type="character" w:customStyle="1" w:styleId="169">
    <w:name w:val="标题 2 字符"/>
    <w:qFormat/>
    <w:uiPriority w:val="0"/>
    <w:rPr>
      <w:rFonts w:ascii="Arial" w:hAnsi="Arial" w:eastAsia="Times New Roman"/>
      <w:sz w:val="32"/>
      <w:lang w:val="en-GB" w:eastAsia="en-IN"/>
    </w:rPr>
  </w:style>
  <w:style w:type="character" w:customStyle="1" w:styleId="170">
    <w:name w:val="标题 3 字符"/>
    <w:qFormat/>
    <w:uiPriority w:val="0"/>
    <w:rPr>
      <w:rFonts w:ascii="Times New Roman" w:hAnsi="Times New Roman" w:eastAsia="Times New Roman"/>
      <w:b/>
      <w:sz w:val="21"/>
      <w:lang w:val="en-GB" w:eastAsia="en-IN"/>
    </w:rPr>
  </w:style>
  <w:style w:type="character" w:customStyle="1" w:styleId="171">
    <w:name w:val="标题 4 字符"/>
    <w:qFormat/>
    <w:uiPriority w:val="0"/>
    <w:rPr>
      <w:rFonts w:ascii="Times New Roman" w:hAnsi="Times New Roman" w:eastAsia="Times New Roman"/>
      <w:b/>
      <w:sz w:val="24"/>
      <w:lang w:val="en-GB" w:eastAsia="en-IN"/>
    </w:rPr>
  </w:style>
  <w:style w:type="character" w:customStyle="1" w:styleId="172">
    <w:name w:val="Char Char3"/>
    <w:qFormat/>
    <w:uiPriority w:val="0"/>
    <w:rPr>
      <w:rFonts w:ascii="Arial" w:hAnsi="Arial"/>
      <w:sz w:val="36"/>
      <w:lang w:val="en-GB" w:eastAsia="en-US" w:bidi="ar-SA"/>
    </w:rPr>
  </w:style>
  <w:style w:type="character" w:customStyle="1" w:styleId="173">
    <w:name w:val="Char Char2"/>
    <w:qFormat/>
    <w:uiPriority w:val="0"/>
    <w:rPr>
      <w:rFonts w:ascii="Arial" w:hAnsi="Arial"/>
      <w:sz w:val="32"/>
      <w:lang w:val="en-GB" w:eastAsia="en-US" w:bidi="ar-SA"/>
    </w:rPr>
  </w:style>
  <w:style w:type="character" w:customStyle="1" w:styleId="174">
    <w:name w:val="Char Char1"/>
    <w:qFormat/>
    <w:uiPriority w:val="0"/>
    <w:rPr>
      <w:rFonts w:ascii="Arial" w:hAnsi="Arial"/>
      <w:sz w:val="28"/>
      <w:lang w:val="en-GB" w:eastAsia="en-US" w:bidi="ar-SA"/>
    </w:rPr>
  </w:style>
  <w:style w:type="character" w:customStyle="1" w:styleId="175">
    <w:name w:val="h4 Char Char"/>
    <w:qFormat/>
    <w:uiPriority w:val="0"/>
    <w:rPr>
      <w:rFonts w:ascii="Arial" w:hAnsi="Arial"/>
      <w:sz w:val="24"/>
      <w:lang w:val="en-GB" w:eastAsia="en-US" w:bidi="ar-SA"/>
    </w:rPr>
  </w:style>
  <w:style w:type="character" w:customStyle="1" w:styleId="176">
    <w:name w:val="Char Char"/>
    <w:qFormat/>
    <w:uiPriority w:val="0"/>
    <w:rPr>
      <w:rFonts w:ascii="Arial" w:hAnsi="Arial"/>
      <w:sz w:val="22"/>
      <w:lang w:val="en-GB" w:eastAsia="en-US" w:bidi="ar-SA"/>
    </w:rPr>
  </w:style>
  <w:style w:type="paragraph" w:customStyle="1" w:styleId="177">
    <w:name w:val="修订11"/>
    <w:hidden/>
    <w:semiHidden/>
    <w:qFormat/>
    <w:uiPriority w:val="99"/>
    <w:pPr>
      <w:spacing w:after="160" w:line="259" w:lineRule="auto"/>
      <w:jc w:val="both"/>
    </w:pPr>
    <w:rPr>
      <w:rFonts w:ascii="Times New Roman" w:hAnsi="Times New Roman" w:eastAsia="宋体" w:cs="Times New Roman"/>
      <w:lang w:val="en-GB" w:eastAsia="en-US" w:bidi="ar-SA"/>
    </w:rPr>
  </w:style>
  <w:style w:type="paragraph" w:customStyle="1" w:styleId="178">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character" w:styleId="179">
    <w:name w:val="Placeholder Text"/>
    <w:semiHidden/>
    <w:qFormat/>
    <w:uiPriority w:val="99"/>
    <w:rPr>
      <w:color w:val="808080"/>
    </w:rPr>
  </w:style>
  <w:style w:type="paragraph" w:customStyle="1" w:styleId="180">
    <w:name w:val="References"/>
    <w:basedOn w:val="1"/>
    <w:qFormat/>
    <w:uiPriority w:val="0"/>
    <w:pPr>
      <w:numPr>
        <w:ilvl w:val="0"/>
        <w:numId w:val="5"/>
      </w:numPr>
      <w:tabs>
        <w:tab w:val="left" w:pos="360"/>
      </w:tabs>
      <w:overflowPunct/>
      <w:adjustRightInd/>
      <w:snapToGrid w:val="0"/>
      <w:spacing w:after="60" w:line="276" w:lineRule="auto"/>
      <w:jc w:val="both"/>
      <w:textAlignment w:val="auto"/>
    </w:pPr>
    <w:rPr>
      <w:szCs w:val="16"/>
      <w:lang w:eastAsia="en-IN"/>
    </w:rPr>
  </w:style>
  <w:style w:type="table" w:customStyle="1" w:styleId="181">
    <w:name w:val="网格表 4 - 着色 11"/>
    <w:basedOn w:val="53"/>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82">
    <w:name w:val="题注 字符"/>
    <w:link w:val="28"/>
    <w:qFormat/>
    <w:uiPriority w:val="0"/>
    <w:rPr>
      <w:rFonts w:eastAsia="MS Gothic"/>
      <w:b/>
      <w:sz w:val="24"/>
      <w:lang w:val="en-GB"/>
    </w:rPr>
  </w:style>
  <w:style w:type="paragraph" w:customStyle="1" w:styleId="183">
    <w:name w:val="Proposal"/>
    <w:basedOn w:val="1"/>
    <w:link w:val="184"/>
    <w:qFormat/>
    <w:uiPriority w:val="0"/>
    <w:pPr>
      <w:numPr>
        <w:ilvl w:val="0"/>
        <w:numId w:val="6"/>
      </w:numPr>
      <w:tabs>
        <w:tab w:val="left" w:pos="1152"/>
      </w:tabs>
      <w:snapToGrid w:val="0"/>
      <w:spacing w:before="240" w:after="240" w:line="276" w:lineRule="auto"/>
      <w:jc w:val="both"/>
    </w:pPr>
    <w:rPr>
      <w:rFonts w:eastAsia="MS Mincho"/>
      <w:i/>
      <w:lang w:eastAsia="ja-JP"/>
    </w:rPr>
  </w:style>
  <w:style w:type="character" w:customStyle="1" w:styleId="184">
    <w:name w:val="Proposal Char"/>
    <w:basedOn w:val="55"/>
    <w:link w:val="183"/>
    <w:qFormat/>
    <w:uiPriority w:val="0"/>
    <w:rPr>
      <w:rFonts w:eastAsia="MS Mincho"/>
      <w:i/>
      <w:lang w:val="en-GB"/>
    </w:rPr>
  </w:style>
  <w:style w:type="character" w:customStyle="1" w:styleId="185">
    <w:name w:val="B2 Char"/>
    <w:basedOn w:val="55"/>
    <w:link w:val="91"/>
    <w:qFormat/>
    <w:locked/>
    <w:uiPriority w:val="0"/>
    <w:rPr>
      <w:rFonts w:eastAsia="Times New Roman"/>
      <w:lang w:val="en-GB" w:eastAsia="en-GB"/>
    </w:rPr>
  </w:style>
  <w:style w:type="character" w:customStyle="1" w:styleId="186">
    <w:name w:val="明显强调1"/>
    <w:basedOn w:val="55"/>
    <w:qFormat/>
    <w:uiPriority w:val="21"/>
    <w:rPr>
      <w:i/>
      <w:iCs/>
      <w:color w:val="5B9BD5" w:themeColor="accent1"/>
      <w14:textFill>
        <w14:solidFill>
          <w14:schemeClr w14:val="accent1"/>
        </w14:solidFill>
      </w14:textFill>
    </w:rPr>
  </w:style>
  <w:style w:type="character" w:customStyle="1" w:styleId="187">
    <w:name w:val="不明显强调1"/>
    <w:basedOn w:val="55"/>
    <w:qFormat/>
    <w:uiPriority w:val="19"/>
    <w:rPr>
      <w:i/>
      <w:iCs/>
      <w:color w:val="404040" w:themeColor="text1" w:themeTint="BF"/>
      <w14:textFill>
        <w14:solidFill>
          <w14:schemeClr w14:val="tx1">
            <w14:lumMod w14:val="75000"/>
            <w14:lumOff w14:val="25000"/>
          </w14:schemeClr>
        </w14:solidFill>
      </w14:textFill>
    </w:rPr>
  </w:style>
  <w:style w:type="paragraph" w:customStyle="1" w:styleId="188">
    <w:name w:val="Figure"/>
    <w:basedOn w:val="1"/>
    <w:link w:val="190"/>
    <w:qFormat/>
    <w:uiPriority w:val="0"/>
    <w:pPr>
      <w:numPr>
        <w:ilvl w:val="0"/>
        <w:numId w:val="7"/>
      </w:numPr>
      <w:snapToGrid w:val="0"/>
      <w:spacing w:after="120" w:line="276" w:lineRule="auto"/>
      <w:jc w:val="center"/>
    </w:pPr>
    <w:rPr>
      <w:lang w:eastAsia="en-IN"/>
    </w:rPr>
  </w:style>
  <w:style w:type="paragraph" w:customStyle="1" w:styleId="189">
    <w:name w:val="Table"/>
    <w:basedOn w:val="188"/>
    <w:link w:val="192"/>
    <w:qFormat/>
    <w:uiPriority w:val="0"/>
    <w:pPr>
      <w:numPr>
        <w:numId w:val="8"/>
      </w:numPr>
    </w:pPr>
  </w:style>
  <w:style w:type="character" w:customStyle="1" w:styleId="190">
    <w:name w:val="Figure Char"/>
    <w:basedOn w:val="55"/>
    <w:link w:val="188"/>
    <w:qFormat/>
    <w:uiPriority w:val="0"/>
    <w:rPr>
      <w:rFonts w:eastAsia="Times New Roman"/>
      <w:lang w:val="en-GB" w:eastAsia="en-IN"/>
    </w:rPr>
  </w:style>
  <w:style w:type="paragraph" w:customStyle="1" w:styleId="191">
    <w:name w:val="Observation"/>
    <w:basedOn w:val="183"/>
    <w:link w:val="193"/>
    <w:qFormat/>
    <w:uiPriority w:val="0"/>
    <w:pPr>
      <w:numPr>
        <w:ilvl w:val="0"/>
        <w:numId w:val="9"/>
      </w:numPr>
      <w:ind w:left="0" w:firstLine="0"/>
    </w:pPr>
  </w:style>
  <w:style w:type="character" w:customStyle="1" w:styleId="192">
    <w:name w:val="Table Char"/>
    <w:basedOn w:val="190"/>
    <w:link w:val="189"/>
    <w:qFormat/>
    <w:uiPriority w:val="0"/>
    <w:rPr>
      <w:rFonts w:eastAsia="Times New Roman"/>
      <w:lang w:val="en-GB" w:eastAsia="en-IN"/>
    </w:rPr>
  </w:style>
  <w:style w:type="character" w:customStyle="1" w:styleId="193">
    <w:name w:val="Observation Char"/>
    <w:basedOn w:val="184"/>
    <w:link w:val="191"/>
    <w:qFormat/>
    <w:uiPriority w:val="0"/>
    <w:rPr>
      <w:rFonts w:eastAsia="MS Mincho"/>
      <w:lang w:val="en-GB"/>
    </w:rPr>
  </w:style>
  <w:style w:type="table" w:customStyle="1" w:styleId="194">
    <w:name w:val="Table Grid1"/>
    <w:basedOn w:val="53"/>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95">
    <w:name w:val="Table Normal1"/>
    <w:basedOn w:val="53"/>
    <w:semiHidden/>
    <w:qFormat/>
    <w:uiPriority w:val="0"/>
    <w:rPr>
      <w:rFonts w:eastAsia="CG Times (WN)"/>
    </w:rPr>
  </w:style>
  <w:style w:type="character" w:customStyle="1" w:styleId="196">
    <w:name w:val="Subtle Emphasis1"/>
    <w:basedOn w:val="55"/>
    <w:qFormat/>
    <w:uiPriority w:val="19"/>
    <w:rPr>
      <w:i/>
      <w:iCs/>
      <w:color w:val="404040" w:themeColor="text1" w:themeTint="BF"/>
      <w14:textFill>
        <w14:solidFill>
          <w14:schemeClr w14:val="tx1">
            <w14:lumMod w14:val="75000"/>
            <w14:lumOff w14:val="25000"/>
          </w14:schemeClr>
        </w14:solidFill>
      </w14:textFill>
    </w:rPr>
  </w:style>
  <w:style w:type="character" w:customStyle="1" w:styleId="197">
    <w:name w:val="Intense Emphasis1"/>
    <w:basedOn w:val="55"/>
    <w:qFormat/>
    <w:uiPriority w:val="21"/>
    <w:rPr>
      <w:i/>
      <w:iCs/>
      <w:color w:val="5B9BD5" w:themeColor="accent1"/>
      <w14:textFill>
        <w14:solidFill>
          <w14:schemeClr w14:val="accent1"/>
        </w14:solidFill>
      </w14:textFill>
    </w:rPr>
  </w:style>
  <w:style w:type="character" w:customStyle="1" w:styleId="198">
    <w:name w:val="Subtle Reference1"/>
    <w:basedOn w:val="55"/>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99">
    <w:name w:val="Book Title1"/>
    <w:basedOn w:val="55"/>
    <w:qFormat/>
    <w:uiPriority w:val="33"/>
    <w:rPr>
      <w:b/>
      <w:bCs/>
      <w:i/>
      <w:iCs/>
      <w:spacing w:val="5"/>
    </w:rPr>
  </w:style>
  <w:style w:type="paragraph" w:customStyle="1" w:styleId="200">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201">
    <w:name w:val="IvD Instructiontext"/>
    <w:basedOn w:val="32"/>
    <w:link w:val="202"/>
    <w:qFormat/>
    <w:uiPriority w:val="99"/>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i/>
      <w:color w:val="808080" w:themeColor="text1" w:themeTint="80"/>
      <w:spacing w:val="2"/>
      <w:sz w:val="18"/>
      <w:szCs w:val="18"/>
      <w:lang w:eastAsia="en-IN"/>
      <w14:textFill>
        <w14:solidFill>
          <w14:schemeClr w14:val="tx1">
            <w14:lumMod w14:val="50000"/>
            <w14:lumOff w14:val="50000"/>
          </w14:schemeClr>
        </w14:solidFill>
      </w14:textFill>
    </w:rPr>
  </w:style>
  <w:style w:type="character" w:customStyle="1" w:styleId="202">
    <w:name w:val="IvD Instructiontext Char"/>
    <w:link w:val="201"/>
    <w:qFormat/>
    <w:uiPriority w:val="99"/>
    <w:rPr>
      <w:rFonts w:ascii="Arial" w:hAnsi="Arial" w:eastAsia="Times New Roman"/>
      <w:i/>
      <w:color w:val="808080" w:themeColor="text1" w:themeTint="80"/>
      <w:spacing w:val="2"/>
      <w:sz w:val="18"/>
      <w:szCs w:val="18"/>
      <w:lang w:val="en-GB" w:eastAsia="en-IN"/>
      <w14:textFill>
        <w14:solidFill>
          <w14:schemeClr w14:val="tx1">
            <w14:lumMod w14:val="50000"/>
            <w14:lumOff w14:val="50000"/>
          </w14:schemeClr>
        </w14:solidFill>
      </w14:textFill>
    </w:rPr>
  </w:style>
  <w:style w:type="paragraph" w:customStyle="1" w:styleId="203">
    <w:name w:val="IvD bodytext"/>
    <w:basedOn w:val="32"/>
    <w:link w:val="204"/>
    <w:qFormat/>
    <w:uiPriority w:val="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hAnsi="Arial" w:eastAsia="Times New Roman"/>
      <w:spacing w:val="2"/>
      <w:sz w:val="20"/>
      <w:lang w:eastAsia="en-IN"/>
    </w:rPr>
  </w:style>
  <w:style w:type="character" w:customStyle="1" w:styleId="204">
    <w:name w:val="IvD bodytext Char"/>
    <w:basedOn w:val="55"/>
    <w:link w:val="203"/>
    <w:qFormat/>
    <w:uiPriority w:val="0"/>
    <w:rPr>
      <w:rFonts w:ascii="Arial" w:hAnsi="Arial" w:eastAsia="Times New Roman"/>
      <w:spacing w:val="2"/>
      <w:lang w:val="en-GB" w:eastAsia="en-IN"/>
    </w:rPr>
  </w:style>
  <w:style w:type="table" w:customStyle="1" w:styleId="205">
    <w:name w:val="Grid Table 5 Dark - Accent 11"/>
    <w:basedOn w:val="53"/>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206">
    <w:name w:val="paragraph"/>
    <w:basedOn w:val="1"/>
    <w:qFormat/>
    <w:uiPriority w:val="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207">
    <w:name w:val="normaltextrun"/>
    <w:basedOn w:val="55"/>
    <w:qFormat/>
    <w:uiPriority w:val="0"/>
  </w:style>
  <w:style w:type="character" w:customStyle="1" w:styleId="208">
    <w:name w:val="eop"/>
    <w:basedOn w:val="55"/>
    <w:qFormat/>
    <w:uiPriority w:val="0"/>
  </w:style>
  <w:style w:type="table" w:customStyle="1" w:styleId="209">
    <w:name w:val="网格型1"/>
    <w:basedOn w:val="5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
    <w:name w:val="3GPP Agreements"/>
    <w:basedOn w:val="1"/>
    <w:qFormat/>
    <w:uiPriority w:val="0"/>
    <w:pPr>
      <w:numPr>
        <w:ilvl w:val="0"/>
        <w:numId w:val="10"/>
      </w:numPr>
      <w:snapToGrid w:val="0"/>
      <w:spacing w:before="60" w:after="60" w:line="276" w:lineRule="auto"/>
      <w:jc w:val="both"/>
    </w:pPr>
    <w:rPr>
      <w:rFonts w:eastAsia="宋体"/>
      <w:sz w:val="22"/>
      <w:lang w:val="en-US" w:eastAsia="zh-CN"/>
    </w:rPr>
  </w:style>
  <w:style w:type="paragraph" w:customStyle="1" w:styleId="211">
    <w:name w:val="3GPP Text"/>
    <w:basedOn w:val="1"/>
    <w:qFormat/>
    <w:uiPriority w:val="0"/>
    <w:pPr>
      <w:snapToGrid w:val="0"/>
      <w:spacing w:before="120" w:after="120" w:line="276" w:lineRule="auto"/>
      <w:jc w:val="both"/>
    </w:pPr>
    <w:rPr>
      <w:rFonts w:eastAsia="宋体"/>
      <w:sz w:val="22"/>
      <w:lang w:eastAsia="en-US"/>
    </w:rPr>
  </w:style>
  <w:style w:type="paragraph" w:customStyle="1" w:styleId="212">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213">
    <w:name w:val="msolistparagraph"/>
    <w:basedOn w:val="1"/>
    <w:qFormat/>
    <w:uiPriority w:val="0"/>
    <w:pPr>
      <w:numPr>
        <w:ilvl w:val="0"/>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214">
    <w:name w:val="标题 4 字符1"/>
    <w:basedOn w:val="55"/>
    <w:link w:val="5"/>
    <w:qFormat/>
    <w:uiPriority w:val="0"/>
    <w:rPr>
      <w:rFonts w:ascii="Arial" w:hAnsi="Arial" w:eastAsia="Times New Roman"/>
      <w:sz w:val="24"/>
      <w:lang w:val="en-GB" w:eastAsia="en-GB"/>
    </w:rPr>
  </w:style>
  <w:style w:type="character" w:customStyle="1" w:styleId="215">
    <w:name w:val="列出段落 Char"/>
    <w:basedOn w:val="55"/>
    <w:qFormat/>
    <w:uiPriority w:val="0"/>
    <w:rPr>
      <w:rFonts w:hint="default" w:ascii="Calibri" w:hAnsi="Calibri" w:eastAsia="Calibri" w:cs="Calibri"/>
      <w:szCs w:val="22"/>
      <w:lang w:val="en-US" w:eastAsia="en-US"/>
    </w:rPr>
  </w:style>
  <w:style w:type="character" w:customStyle="1" w:styleId="216">
    <w:name w:val="标题 3 字符1"/>
    <w:basedOn w:val="55"/>
    <w:link w:val="4"/>
    <w:qFormat/>
    <w:uiPriority w:val="0"/>
    <w:rPr>
      <w:rFonts w:ascii="Arial" w:hAnsi="Arial" w:eastAsia="Times New Roman"/>
      <w:sz w:val="28"/>
      <w:lang w:val="en-GB" w:eastAsia="en-GB"/>
    </w:rPr>
  </w:style>
  <w:style w:type="character" w:customStyle="1" w:styleId="217">
    <w:name w:val="标题 1 字符1"/>
    <w:basedOn w:val="55"/>
    <w:link w:val="2"/>
    <w:qFormat/>
    <w:uiPriority w:val="0"/>
    <w:rPr>
      <w:rFonts w:ascii="Arial" w:hAnsi="Arial" w:eastAsia="Times New Roman"/>
      <w:sz w:val="36"/>
      <w:lang w:val="en-GB" w:eastAsia="en-GB"/>
    </w:rPr>
  </w:style>
  <w:style w:type="character" w:customStyle="1" w:styleId="218">
    <w:name w:val="标题 2 字符1"/>
    <w:basedOn w:val="55"/>
    <w:link w:val="3"/>
    <w:qFormat/>
    <w:uiPriority w:val="0"/>
    <w:rPr>
      <w:rFonts w:ascii="Arial" w:hAnsi="Arial" w:eastAsia="Times New Roman"/>
      <w:sz w:val="32"/>
      <w:lang w:val="en-GB" w:eastAsia="en-GB"/>
    </w:rPr>
  </w:style>
  <w:style w:type="paragraph" w:customStyle="1" w:styleId="219">
    <w:name w:val="Style1"/>
    <w:basedOn w:val="1"/>
    <w:qFormat/>
    <w:uiPriority w:val="0"/>
    <w:pPr>
      <w:spacing w:after="120" w:line="300" w:lineRule="auto"/>
      <w:ind w:firstLine="360"/>
      <w:contextualSpacing/>
      <w:jc w:val="both"/>
    </w:pPr>
    <w:rPr>
      <w:rFonts w:eastAsia="宋体"/>
      <w:lang w:val="en-US" w:eastAsia="zh-CN"/>
    </w:rPr>
  </w:style>
  <w:style w:type="table" w:customStyle="1" w:styleId="220">
    <w:name w:val="표 구분선2"/>
    <w:basedOn w:val="53"/>
    <w:qFormat/>
    <w:uiPriority w:val="59"/>
    <w:pPr>
      <w:spacing w:before="12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1">
    <w:name w:val="Comments"/>
    <w:basedOn w:val="1"/>
    <w:qFormat/>
    <w:uiPriority w:val="0"/>
    <w:pPr>
      <w:snapToGrid w:val="0"/>
      <w:spacing w:before="40" w:after="120" w:line="276" w:lineRule="auto"/>
      <w:jc w:val="both"/>
    </w:pPr>
    <w:rPr>
      <w:rFonts w:ascii="Arial" w:hAnsi="Arial" w:eastAsia="MS Mincho"/>
      <w:i/>
      <w:sz w:val="18"/>
    </w:rPr>
  </w:style>
  <w:style w:type="paragraph" w:customStyle="1" w:styleId="222">
    <w:name w:val="3GPP Normal Text"/>
    <w:basedOn w:val="32"/>
    <w:qFormat/>
    <w:uiPriority w:val="0"/>
    <w:pPr>
      <w:tabs>
        <w:tab w:val="left" w:pos="1440"/>
      </w:tabs>
      <w:snapToGrid w:val="0"/>
      <w:spacing w:line="276" w:lineRule="auto"/>
      <w:ind w:left="1440" w:hanging="1440"/>
      <w:jc w:val="both"/>
    </w:pPr>
    <w:rPr>
      <w:rFonts w:eastAsia="MS Mincho"/>
      <w:sz w:val="22"/>
      <w:szCs w:val="24"/>
      <w:lang w:val="en-US" w:eastAsia="zh-CN"/>
    </w:rPr>
  </w:style>
  <w:style w:type="paragraph" w:customStyle="1" w:styleId="223">
    <w:name w:val="Revision2"/>
    <w:hidden/>
    <w:unhideWhenUsed/>
    <w:qFormat/>
    <w:uiPriority w:val="99"/>
    <w:pPr>
      <w:spacing w:after="160" w:line="259" w:lineRule="auto"/>
      <w:jc w:val="both"/>
    </w:pPr>
    <w:rPr>
      <w:rFonts w:ascii="Times New Roman" w:hAnsi="Times New Roman" w:eastAsia="Times New Roman" w:cs="Times New Roman"/>
      <w:lang w:val="en-GB" w:eastAsia="en-IN" w:bidi="ar-SA"/>
    </w:rPr>
  </w:style>
  <w:style w:type="character" w:customStyle="1" w:styleId="224">
    <w:name w:val="B1 Zchn"/>
    <w:qFormat/>
    <w:locked/>
    <w:uiPriority w:val="0"/>
    <w:rPr>
      <w:lang w:eastAsia="en-US"/>
    </w:rPr>
  </w:style>
  <w:style w:type="character" w:customStyle="1" w:styleId="225">
    <w:name w:val="未处理的提及1"/>
    <w:basedOn w:val="55"/>
    <w:semiHidden/>
    <w:unhideWhenUsed/>
    <w:qFormat/>
    <w:uiPriority w:val="99"/>
    <w:rPr>
      <w:color w:val="605E5C"/>
      <w:shd w:val="clear" w:color="auto" w:fill="E1DFDD"/>
    </w:rPr>
  </w:style>
  <w:style w:type="paragraph" w:customStyle="1" w:styleId="226">
    <w:name w:val="正文2"/>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227">
    <w:name w:val="msonorm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228">
    <w:name w:val="font5"/>
    <w:basedOn w:val="1"/>
    <w:qFormat/>
    <w:uiPriority w:val="0"/>
    <w:pPr>
      <w:overflowPunct/>
      <w:autoSpaceDE/>
      <w:autoSpaceDN/>
      <w:adjustRightInd/>
      <w:spacing w:before="100" w:beforeAutospacing="1" w:after="100" w:afterAutospacing="1"/>
      <w:textAlignment w:val="auto"/>
    </w:pPr>
    <w:rPr>
      <w:rFonts w:ascii="Tahoma" w:hAnsi="Tahoma" w:eastAsia="宋体" w:cs="Tahoma"/>
      <w:color w:val="000000"/>
      <w:sz w:val="18"/>
      <w:szCs w:val="18"/>
      <w:lang w:val="en-US" w:eastAsia="zh-CN"/>
    </w:rPr>
  </w:style>
  <w:style w:type="paragraph" w:customStyle="1" w:styleId="229">
    <w:name w:val="font6"/>
    <w:basedOn w:val="1"/>
    <w:qFormat/>
    <w:uiPriority w:val="0"/>
    <w:pPr>
      <w:overflowPunct/>
      <w:autoSpaceDE/>
      <w:autoSpaceDN/>
      <w:adjustRightInd/>
      <w:spacing w:before="100" w:beforeAutospacing="1" w:after="100" w:afterAutospacing="1"/>
      <w:textAlignment w:val="auto"/>
    </w:pPr>
    <w:rPr>
      <w:rFonts w:ascii="Tahoma" w:hAnsi="Tahoma" w:eastAsia="宋体" w:cs="Tahoma"/>
      <w:b/>
      <w:bCs/>
      <w:color w:val="000000"/>
      <w:sz w:val="18"/>
      <w:szCs w:val="18"/>
      <w:lang w:val="en-US" w:eastAsia="zh-CN"/>
    </w:rPr>
  </w:style>
  <w:style w:type="paragraph" w:customStyle="1" w:styleId="230">
    <w:name w:val="xl66"/>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1">
    <w:name w:val="xl67"/>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2">
    <w:name w:val="xl68"/>
    <w:basedOn w:val="1"/>
    <w:qFormat/>
    <w:uiPriority w:val="0"/>
    <w:pPr>
      <w:shd w:val="clear" w:color="000000" w:fill="FFFFFF"/>
      <w:overflowPunct/>
      <w:autoSpaceDE/>
      <w:autoSpaceDN/>
      <w:adjustRightInd/>
      <w:spacing w:before="100" w:beforeAutospacing="1" w:after="100" w:afterAutospacing="1"/>
      <w:textAlignment w:val="top"/>
    </w:pPr>
    <w:rPr>
      <w:rFonts w:ascii="Arial" w:hAnsi="Arial" w:eastAsia="宋体" w:cs="Arial"/>
      <w:sz w:val="16"/>
      <w:szCs w:val="16"/>
      <w:lang w:val="en-US" w:eastAsia="zh-CN"/>
    </w:rPr>
  </w:style>
  <w:style w:type="paragraph" w:customStyle="1" w:styleId="233">
    <w:name w:val="xl69"/>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b/>
      <w:bCs/>
      <w:color w:val="0000FF"/>
      <w:sz w:val="16"/>
      <w:szCs w:val="16"/>
      <w:u w:val="single"/>
      <w:lang w:val="en-US" w:eastAsia="zh-CN"/>
    </w:rPr>
  </w:style>
  <w:style w:type="paragraph" w:customStyle="1" w:styleId="234">
    <w:name w:val="xl70"/>
    <w:basedOn w:val="1"/>
    <w:qFormat/>
    <w:uiPriority w:val="0"/>
    <w:pPr>
      <w:pBdr>
        <w:top w:val="single" w:color="A6A6A6" w:sz="4" w:space="0"/>
        <w:left w:val="single" w:color="A6A6A6" w:sz="4" w:space="0"/>
        <w:bottom w:val="single" w:color="A6A6A6" w:sz="4" w:space="0"/>
        <w:right w:val="single" w:color="A6A6A6" w:sz="4" w:space="0"/>
      </w:pBdr>
      <w:overflowPunct/>
      <w:autoSpaceDE/>
      <w:autoSpaceDN/>
      <w:adjustRightInd/>
      <w:spacing w:before="100" w:beforeAutospacing="1" w:after="100" w:afterAutospacing="1"/>
      <w:textAlignment w:val="top"/>
    </w:pPr>
    <w:rPr>
      <w:rFonts w:ascii="Arial" w:hAnsi="Arial" w:eastAsia="宋体" w:cs="Arial"/>
      <w:color w:val="000000"/>
      <w:sz w:val="16"/>
      <w:szCs w:val="16"/>
      <w:lang w:val="en-US" w:eastAsia="zh-CN"/>
    </w:rPr>
  </w:style>
  <w:style w:type="paragraph" w:customStyle="1" w:styleId="235">
    <w:name w:val="Revision"/>
    <w:hidden/>
    <w:unhideWhenUsed/>
    <w:qFormat/>
    <w:uiPriority w:val="99"/>
    <w:rPr>
      <w:rFonts w:ascii="Times New Roman" w:hAnsi="Times New Roman" w:eastAsia="Times New Roman" w:cs="Times New Roman"/>
      <w:lang w:val="en-GB" w:eastAsia="en-GB" w:bidi="ar-SA"/>
    </w:rPr>
  </w:style>
  <w:style w:type="paragraph" w:customStyle="1" w:styleId="236">
    <w:name w:val="Char"/>
    <w:basedOn w:val="134"/>
    <w:qFormat/>
    <w:uiPriority w:val="0"/>
    <w:pPr>
      <w:keepNext/>
      <w:keepLines/>
      <w:widowControl/>
      <w:numPr>
        <w:ilvl w:val="0"/>
        <w:numId w:val="12"/>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paragraph" w:customStyle="1" w:styleId="23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238">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1079</Words>
  <Characters>6156</Characters>
  <Lines>51</Lines>
  <Paragraphs>14</Paragraphs>
  <TotalTime>0</TotalTime>
  <ScaleCrop>false</ScaleCrop>
  <LinksUpToDate>false</LinksUpToDate>
  <CharactersWithSpaces>7221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2024-05-27T09:34:00Z</dcterms:created>
  <dc:creator>cmcc</dc:creator>
  <cp:lastModifiedBy>ZTE, Fei Xue</cp:lastModifiedBy>
  <dcterms:modified xsi:type="dcterms:W3CDTF">2024-09-02T06:24:53Z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84147D5FAE204EDB82B4A6C42AD02265</vt:lpwstr>
  </property>
</Properties>
</file>